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Pr>
        <w:spacing w:after="240"/>
        <w:jc w:val="center"/>
      </w:pPr>
      <w:r>
        <w:rPr>
          <w:rFonts w:ascii="Calibri" w:hAnsi="Calibri"/>
          <w:b/>
          <w:color w:val="8A6A45"/>
          <w:sz w:val="21"/>
        </w:rPr>
        <w:t>SPIRALWEB</w:t>
      </w:r>
    </w:p>
    <w:p>
      <w:pPr>
        <w:spacing w:after="200"/>
        <w:jc w:val="center"/>
      </w:pPr>
      <w:r>
        <w:rPr>
          <w:rFonts w:ascii="Calibri" w:hAnsi="Calibri"/>
          <w:b/>
          <w:color w:val="214D4A"/>
          <w:sz w:val="56"/>
        </w:rPr>
        <w:t>Atlas over en levende arkitektur</w:t>
      </w:r>
    </w:p>
    <w:p>
      <w:pPr>
        <w:spacing w:after="760"/>
        <w:jc w:val="center"/>
      </w:pPr>
      <w:r>
        <w:rPr>
          <w:rFonts w:ascii="Calibri" w:hAnsi="Calibri"/>
          <w:i/>
          <w:color w:val="4F7A73"/>
          <w:sz w:val="28"/>
        </w:rPr>
        <w:t>En vej gennem krop, sted, viden, økonomi, institutioner og ansvarlig teknologi</w:t>
      </w:r>
    </w:p>
    <w:p>
      <w:pPr>
        <w:spacing w:after="100"/>
        <w:jc w:val="center"/>
      </w:pPr>
      <w:r>
        <w:rPr>
          <w:rFonts w:ascii="Calibri" w:hAnsi="Calibri"/>
          <w:b/>
          <w:color w:val="5C605E"/>
          <w:sz w:val="21"/>
        </w:rPr>
        <w:t>Version 0.1 · 23. august 2026</w:t>
      </w:r>
    </w:p>
    <w:p>
      <w:pPr>
        <w:jc w:val="center"/>
      </w:pPr>
      <w:r>
        <w:rPr>
          <w:rFonts w:ascii="Calibri" w:hAnsi="Calibri"/>
          <w:i/>
          <w:color w:val="5C605E"/>
          <w:sz w:val="19"/>
        </w:rPr>
        <w:t>Samlet arbejdsmanuskript · åbent for redaktionel og faglig korrektion</w:t>
      </w:r>
    </w:p>
    <w:p>
      <w:r>
        <w:br w:type="page"/>
      </w:r>
    </w:p>
    <w:p>
      <w:pPr>
        <w:pStyle w:val="Heading1"/>
        <w:pageBreakBefore w:val="0"/>
      </w:pPr>
      <w:r>
        <w:t>Indhold</w:t>
      </w:r>
    </w:p>
    <w:p>
      <w:pPr>
        <w:pStyle w:val="ListBullet"/>
      </w:pPr>
      <w:r>
        <w:rPr>
          <w:rFonts w:ascii="Calibri" w:hAnsi="Calibri"/>
          <w:i w:val="0"/>
          <w:color w:val="232625"/>
        </w:rPr>
        <w:t xml:space="preserve"> Prolog · En arkitektur, der må kunne korrigeres</w:t>
      </w:r>
    </w:p>
    <w:p>
      <w:pPr>
        <w:pStyle w:val="ListBullet"/>
      </w:pPr>
      <w:r>
        <w:rPr>
          <w:rFonts w:ascii="Calibri" w:hAnsi="Calibri"/>
          <w:i w:val="0"/>
          <w:color w:val="232625"/>
        </w:rPr>
        <w:t xml:space="preserve"> 1 · Hvorfor Spiralweb?</w:t>
      </w:r>
    </w:p>
    <w:p>
      <w:pPr>
        <w:pStyle w:val="ListBullet"/>
      </w:pPr>
      <w:r>
        <w:rPr>
          <w:rFonts w:ascii="Calibri" w:hAnsi="Calibri"/>
          <w:i w:val="0"/>
          <w:color w:val="232625"/>
        </w:rPr>
        <w:t xml:space="preserve"> 2 · En verden, hvis vægte ikke længere passer</w:t>
      </w:r>
    </w:p>
    <w:p>
      <w:pPr>
        <w:pStyle w:val="ListBullet"/>
      </w:pPr>
      <w:r>
        <w:rPr>
          <w:rFonts w:ascii="Calibri" w:hAnsi="Calibri"/>
          <w:i w:val="0"/>
          <w:color w:val="232625"/>
        </w:rPr>
        <w:t xml:space="preserve"> 3 · Kroppen er ikke en privat fejlmeddelelse</w:t>
      </w:r>
    </w:p>
    <w:p>
      <w:pPr>
        <w:pStyle w:val="ListBullet"/>
      </w:pPr>
      <w:r>
        <w:rPr>
          <w:rFonts w:ascii="Calibri" w:hAnsi="Calibri"/>
          <w:i w:val="0"/>
          <w:color w:val="232625"/>
        </w:rPr>
        <w:t xml:space="preserve"> 4 · At vide fra et sted</w:t>
      </w:r>
    </w:p>
    <w:p>
      <w:pPr>
        <w:pStyle w:val="ListBullet"/>
      </w:pPr>
      <w:r>
        <w:rPr>
          <w:rFonts w:ascii="Calibri" w:hAnsi="Calibri"/>
          <w:i w:val="0"/>
          <w:color w:val="232625"/>
        </w:rPr>
        <w:t xml:space="preserve"> 5 · Spiralen af hypoteser</w:t>
      </w:r>
    </w:p>
    <w:p>
      <w:pPr>
        <w:pStyle w:val="ListBullet"/>
      </w:pPr>
      <w:r>
        <w:rPr>
          <w:rFonts w:ascii="Calibri" w:hAnsi="Calibri"/>
          <w:i w:val="0"/>
          <w:color w:val="232625"/>
        </w:rPr>
        <w:t xml:space="preserve"> 6 · De forskelle, der beskytter livet</w:t>
      </w:r>
    </w:p>
    <w:p>
      <w:pPr>
        <w:pStyle w:val="ListBullet"/>
      </w:pPr>
      <w:r>
        <w:rPr>
          <w:rFonts w:ascii="Calibri" w:hAnsi="Calibri"/>
          <w:i w:val="0"/>
          <w:color w:val="232625"/>
        </w:rPr>
        <w:t xml:space="preserve"> 7 · Penge under livets jurisdiktion</w:t>
      </w:r>
    </w:p>
    <w:p>
      <w:pPr>
        <w:pStyle w:val="ListBullet"/>
      </w:pPr>
      <w:r>
        <w:rPr>
          <w:rFonts w:ascii="Calibri" w:hAnsi="Calibri"/>
          <w:i w:val="0"/>
          <w:color w:val="232625"/>
        </w:rPr>
        <w:t xml:space="preserve"> 8 · Institutioner, der kan korrigeres</w:t>
      </w:r>
    </w:p>
    <w:p>
      <w:pPr>
        <w:pStyle w:val="ListBullet"/>
      </w:pPr>
      <w:r>
        <w:rPr>
          <w:rFonts w:ascii="Calibri" w:hAnsi="Calibri"/>
          <w:i w:val="0"/>
          <w:color w:val="232625"/>
        </w:rPr>
        <w:t xml:space="preserve"> 9 · AI uden overført myndighed</w:t>
      </w:r>
    </w:p>
    <w:p>
      <w:pPr>
        <w:pStyle w:val="ListBullet"/>
      </w:pPr>
      <w:r>
        <w:rPr>
          <w:rFonts w:ascii="Calibri" w:hAnsi="Calibri"/>
          <w:i w:val="0"/>
          <w:color w:val="232625"/>
        </w:rPr>
        <w:t xml:space="preserve"> 10 · Felter er relationer i forskellige tilstande</w:t>
      </w:r>
    </w:p>
    <w:p>
      <w:pPr>
        <w:pStyle w:val="ListBullet"/>
      </w:pPr>
      <w:r>
        <w:rPr>
          <w:rFonts w:ascii="Calibri" w:hAnsi="Calibri"/>
          <w:i w:val="0"/>
          <w:color w:val="232625"/>
        </w:rPr>
        <w:t xml:space="preserve"> 11 · Flere måder at træde ind på</w:t>
      </w:r>
    </w:p>
    <w:p>
      <w:pPr>
        <w:pStyle w:val="ListBullet"/>
      </w:pPr>
      <w:r>
        <w:rPr>
          <w:rFonts w:ascii="Calibri" w:hAnsi="Calibri"/>
          <w:i w:val="0"/>
          <w:color w:val="232625"/>
        </w:rPr>
        <w:t xml:space="preserve"> 12 · Vidensstewardship</w:t>
      </w:r>
    </w:p>
    <w:p>
      <w:pPr>
        <w:pStyle w:val="ListBullet"/>
      </w:pPr>
      <w:r>
        <w:rPr>
          <w:rFonts w:ascii="Calibri" w:hAnsi="Calibri"/>
          <w:i w:val="0"/>
          <w:color w:val="232625"/>
        </w:rPr>
        <w:t xml:space="preserve"> Epilog · Returnér noget brugbart</w:t>
      </w:r>
    </w:p>
    <w:p>
      <w:pPr>
        <w:pStyle w:val="ListBullet"/>
      </w:pPr>
      <w:r>
        <w:rPr>
          <w:rFonts w:ascii="Calibri" w:hAnsi="Calibri"/>
          <w:i w:val="0"/>
          <w:color w:val="232625"/>
        </w:rPr>
        <w:t xml:space="preserve"> Appendiks · Kilder, proveniens og videre læsning</w:t>
      </w:r>
    </w:p>
    <w:p>
      <w:r>
        <w:br w:type="page"/>
      </w:r>
    </w:p>
    <w:p>
      <w:pPr>
        <w:pStyle w:val="Heading1"/>
        <w:pageBreakBefore w:val="0"/>
      </w:pPr>
      <w:r>
        <w:t>Prolog · En arkitektur, der må kunne korrigeres</w:t>
      </w:r>
    </w:p>
    <w:p>
      <w:r>
        <w:rPr>
          <w:rFonts w:ascii="Calibri" w:hAnsi="Calibri"/>
          <w:i w:val="0"/>
          <w:color w:val="232625"/>
        </w:rPr>
        <w:t>Noget kan se ud til at fungere og samtidig være ved at miste evnen til at leve.</w:t>
      </w:r>
    </w:p>
    <w:p>
      <w:r>
        <w:rPr>
          <w:rFonts w:ascii="Calibri" w:hAnsi="Calibri"/>
          <w:i w:val="0"/>
          <w:color w:val="232625"/>
        </w:rPr>
        <w:t>En organisation kan levere sine resultater, mens menneskene i den bliver udmattede. Et landskab kan fortsat producere afgrøder, mens jorden mister struktur, vand og mikrobiologisk liv. En digital tjeneste kan give millioner af mennesker adgang til kunst, mens de kunstnere, der skaber værkerne, ikke kan opretholde et almindeligt arbejdsliv. En kommune kan dokumentere stadig flere aktiviteter og samtidig miste den dømmekraft, der skulle forbinde dem med virkelige steder og mennesker.</w:t>
      </w:r>
    </w:p>
    <w:p>
      <w:r>
        <w:rPr>
          <w:rFonts w:ascii="Calibri" w:hAnsi="Calibri"/>
          <w:i w:val="0"/>
          <w:color w:val="232625"/>
        </w:rPr>
        <w:t>Formen står endnu. Funktionen er ved at forsvinde.</w:t>
      </w:r>
    </w:p>
    <w:p>
      <w:r>
        <w:rPr>
          <w:rFonts w:ascii="Calibri" w:hAnsi="Calibri"/>
          <w:i w:val="0"/>
          <w:color w:val="232625"/>
        </w:rPr>
        <w:t>Det er en særlig vanskelig form for nedbrydning, fordi den ofte er ledsaget af tegn på succes. Der produceres, måles, publiceres og rapporteres. Bevægelsen kan blive hurtigere, netop mens dens forbindelse til sit eget livsgrundlag bliver svagere.</w:t>
      </w:r>
    </w:p>
    <w:p>
      <w:r>
        <w:rPr>
          <w:rFonts w:ascii="Calibri" w:hAnsi="Calibri"/>
          <w:i w:val="0"/>
          <w:color w:val="232625"/>
        </w:rPr>
        <w:t>Spiralweb begynder i dette spændingsfelt. Ikke med forestillingen om, at verden mangler endnu en samlet model, men med et mere beskedent spørgsmål:</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Hvordan kan vi opdage, når en tilsyneladende velfungerende bevægelse undergraver den kapacitet, det sted eller de relationer, som gør den mulig — og hvordan kan vi korrigere den, før sammenbruddet bliver den første tydelige feedback?</w:t>
            </w:r>
          </w:p>
        </w:tc>
      </w:tr>
    </w:tbl>
    <w:p>
      <w:pPr>
        <w:spacing w:after="40"/>
      </w:pPr>
    </w:p>
    <w:p>
      <w:r>
        <w:rPr>
          <w:rFonts w:ascii="Calibri" w:hAnsi="Calibri"/>
          <w:i w:val="0"/>
          <w:color w:val="232625"/>
        </w:rPr>
        <w:t>Spørgsmålet kan ikke besvares fra ét niveau alene. Kroppen kan registrere en belastning, som organisationens måltal ikke ser. En lokal steward kan kende et vandsystems bevægelser, som et datasæt udjævner. En institution kan se strukturelle forhold, som den enkelte ikke har adgang til. AI kan sammenholde store mængder materiale og opdage mønstre, som ingen person kunne holde samtidigt. Ingen af disse positioner er udtømmende. De bliver først ansvarlige, når deres forskelle kan mødes uden at blive udslettet.</w:t>
      </w:r>
    </w:p>
    <w:p>
      <w:r>
        <w:rPr>
          <w:rFonts w:ascii="Calibri" w:hAnsi="Calibri"/>
          <w:i w:val="0"/>
          <w:color w:val="232625"/>
        </w:rPr>
        <w:t>Derfor er dette atlas ikke et kort over en færdig løsning. Det er et forsøg på at vise en arkitektur for opmærksomhed, relation, handling, hukommelse og korrektion.</w:t>
      </w:r>
    </w:p>
    <w:p>
      <w:r>
        <w:rPr>
          <w:rFonts w:ascii="Calibri" w:hAnsi="Calibri"/>
          <w:i w:val="0"/>
          <w:color w:val="232625"/>
        </w:rPr>
        <w:t>Arkitekturen er vokset frem gennem papers, rapporter, protokoller, metaforer, samtaler, kritiske læsninger og begyndende møder med virkelige felter. Den er blevet udviklet i en vedvarende menneske–AI-undersøgelse, men ingen tekst, syntese eller teknologisk kapacitet giver i sig selv ret til at handle i et levende sted. En publikation kan gøre en antagelse synlig. Den kan ikke skabe samtykke. Et redskab kan hjælpe mennesker med at læse. Det kan ikke overtage deres dømmekraft. En økonomisk støtte kan beskytte kapacitet. Den må ikke derfor købe myndighed over det, den støtter.</w:t>
      </w:r>
    </w:p>
    <w:p>
      <w:r>
        <w:rPr>
          <w:rFonts w:ascii="Calibri" w:hAnsi="Calibri"/>
          <w:i w:val="0"/>
          <w:color w:val="232625"/>
        </w:rPr>
        <w:t>Atlasset skal gøre helheden tilgængelig uden at gøre den total. Det viser forbindelserne, men bevarer også de forskelle, som beskytter arbejdet mod at blive endnu en glat model.</w:t>
      </w:r>
    </w:p>
    <w:p>
      <w:r>
        <w:rPr>
          <w:rFonts w:ascii="Calibri" w:hAnsi="Calibri"/>
          <w:i w:val="0"/>
          <w:color w:val="232625"/>
        </w:rPr>
        <w:t>Det begynder med navnet.</w:t>
      </w:r>
    </w:p>
    <w:p>
      <w:pPr>
        <w:pStyle w:val="Heading1"/>
        <w:pageBreakBefore w:val="0"/>
      </w:pPr>
      <w:r>
        <w:t>1 · Hvorfor Spiralweb?</w:t>
      </w:r>
    </w:p>
    <w:p>
      <w:r>
        <w:rPr>
          <w:rFonts w:ascii="Calibri" w:hAnsi="Calibri"/>
          <w:i w:val="0"/>
          <w:color w:val="232625"/>
        </w:rPr>
        <w:t>En lige linje bevæger sig fra et begyndelsespunkt mod et mål. Den er nyttig, når destinationen er kendt, og vejen kan planlægges. Mange institutioner er bygget omkring denne figur: problem, indsats, leverance, resultat.</w:t>
      </w:r>
    </w:p>
    <w:p>
      <w:r>
        <w:rPr>
          <w:rFonts w:ascii="Calibri" w:hAnsi="Calibri"/>
          <w:i w:val="0"/>
          <w:color w:val="232625"/>
        </w:rPr>
        <w:t>Levende processer følger sjældent linjen så lydigt.</w:t>
      </w:r>
    </w:p>
    <w:p>
      <w:r>
        <w:rPr>
          <w:rFonts w:ascii="Calibri" w:hAnsi="Calibri"/>
          <w:i w:val="0"/>
          <w:color w:val="232625"/>
        </w:rPr>
        <w:t>Et sted forandrer sig under arbejdet. En relation åbner noget, som ikke kunne formuleres på forhånd. En intervention viser en bivirkning. Den første hypotese må ændres. Det, der lignede forsinkelse, viser sig at være beskyttelse; det, der lignede fremdrift, viser sig at have flyttet en byrde til en anden krop eller et andet sted.</w:t>
      </w:r>
    </w:p>
    <w:p>
      <w:r>
        <w:rPr>
          <w:rFonts w:ascii="Calibri" w:hAnsi="Calibri"/>
          <w:i w:val="0"/>
          <w:color w:val="232625"/>
        </w:rPr>
        <w:t>En lukket cirkel er heller ikke tilstrækkelig. Den vender tilbage, men kan gentage det samme uden at lære.</w:t>
      </w:r>
    </w:p>
    <w:p>
      <w:r>
        <w:rPr>
          <w:rFonts w:ascii="Calibri" w:hAnsi="Calibri"/>
          <w:i w:val="0"/>
          <w:color w:val="232625"/>
        </w:rPr>
        <w:t>Spiralen er billedet på en anden bevægelse: at vende tilbage med ændret forståelse.</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Et spørgsmål møder erfaring, får en foreløbig form, udsættes for andre læsninger, vender tilbage til praksis og kommer igen fra en ny position.</w:t>
            </w:r>
          </w:p>
        </w:tc>
      </w:tr>
    </w:tbl>
    <w:p>
      <w:pPr>
        <w:spacing w:after="40"/>
      </w:pPr>
    </w:p>
    <w:p>
      <w:r>
        <w:rPr>
          <w:rFonts w:ascii="Calibri" w:hAnsi="Calibri"/>
          <w:i w:val="0"/>
          <w:color w:val="232625"/>
        </w:rPr>
        <w:t>Det betyder, at korrektion ikke nødvendigvis er et brud med arbejdet. Korrektion kan være arbejdets stofskifte. En tidligere formulering behøver ikke skjules, blot fordi en senere er mere præcis. Forskellen mellem dem kan vise, hvad der er blevet lært.</w:t>
      </w:r>
    </w:p>
    <w:p>
      <w:r>
        <w:rPr>
          <w:rFonts w:ascii="Calibri" w:hAnsi="Calibri"/>
          <w:i w:val="0"/>
          <w:color w:val="232625"/>
        </w:rPr>
        <w:t>Men en spiral alene beskriver kun én bevægelse. Intet levende spørgsmål udvikler sig i isolation. Det berører andre mennesker, arter, institutioner, pengestrømme, rettigheder og tider. Derfor er spiralen forbundet med vævet.</w:t>
      </w:r>
    </w:p>
    <w:p>
      <w:r>
        <w:rPr>
          <w:rFonts w:ascii="Calibri" w:hAnsi="Calibri"/>
          <w:i w:val="0"/>
          <w:color w:val="232625"/>
        </w:rPr>
        <w:t>Vævet er relationernes figur. Det minder om, at en lokal handling kan have fjerne betingelser, og at en global beslutning altid lander et bestemt sted. En kommune, en fond, et forskningsmiljø, en skole, en landbruger og en flod indgår ikke i relationen på samme måde. De bærer forskellige former for viden, risiko og myndighed. At de er forbundne betyder ikke, at de kan erstatte hinanden.</w:t>
      </w:r>
    </w:p>
    <w:p>
      <w:r>
        <w:rPr>
          <w:rFonts w:ascii="Calibri" w:hAnsi="Calibri"/>
          <w:i w:val="0"/>
          <w:color w:val="232625"/>
        </w:rPr>
        <w:t>Spiralweb sammenfører derfor to bevægelser:</w:t>
      </w:r>
    </w:p>
    <w:p>
      <w:pPr>
        <w:pStyle w:val="ListBullet"/>
      </w:pPr>
      <w:r>
        <w:rPr>
          <w:rFonts w:ascii="Calibri" w:hAnsi="Calibri"/>
          <w:i w:val="0"/>
          <w:color w:val="232625"/>
        </w:rPr>
        <w:t xml:space="preserve"> </w:t>
      </w:r>
      <w:r>
        <w:rPr>
          <w:rFonts w:ascii="Calibri" w:hAnsi="Calibri"/>
          <w:b/>
          <w:i w:val="0"/>
          <w:color w:val="232625"/>
        </w:rPr>
        <w:t>Spiralen</w:t>
      </w:r>
      <w:r>
        <w:rPr>
          <w:rFonts w:ascii="Calibri" w:hAnsi="Calibri"/>
          <w:i w:val="0"/>
          <w:color w:val="232625"/>
        </w:rPr>
        <w:t xml:space="preserve"> er tilbagevenden, læring og forandret forståelse.</w:t>
      </w:r>
    </w:p>
    <w:p>
      <w:pPr>
        <w:pStyle w:val="ListBullet"/>
      </w:pPr>
      <w:r>
        <w:rPr>
          <w:rFonts w:ascii="Calibri" w:hAnsi="Calibri"/>
          <w:i w:val="0"/>
          <w:color w:val="232625"/>
        </w:rPr>
        <w:t xml:space="preserve"> </w:t>
      </w:r>
      <w:r>
        <w:rPr>
          <w:rFonts w:ascii="Calibri" w:hAnsi="Calibri"/>
          <w:b/>
          <w:i w:val="0"/>
          <w:color w:val="232625"/>
        </w:rPr>
        <w:t>Vævet</w:t>
      </w:r>
      <w:r>
        <w:rPr>
          <w:rFonts w:ascii="Calibri" w:hAnsi="Calibri"/>
          <w:i w:val="0"/>
          <w:color w:val="232625"/>
        </w:rPr>
        <w:t xml:space="preserve"> er relation, gensidig afhængighed og delt, men differentieret ansvar.</w:t>
      </w:r>
    </w:p>
    <w:p>
      <w:r>
        <w:rPr>
          <w:rFonts w:ascii="Calibri" w:hAnsi="Calibri"/>
          <w:i w:val="0"/>
          <w:color w:val="232625"/>
        </w:rPr>
        <w:t>Sammen beskriver de et levende netværk, hvor relationer kan blive klogere gennem gentagen observation, refleksion, handling og returnering.</w:t>
      </w:r>
    </w:p>
    <w:p>
      <w:pPr>
        <w:pStyle w:val="Heading2"/>
      </w:pPr>
      <w:r>
        <w:t>Flowet og membranen</w:t>
      </w:r>
    </w:p>
    <w:p>
      <w:r>
        <w:rPr>
          <w:rFonts w:ascii="Calibri" w:hAnsi="Calibri"/>
          <w:i w:val="0"/>
          <w:color w:val="232625"/>
        </w:rPr>
        <w:t>Et væv bliver ikke levende, blot fordi alting forbindes med alting. Nogle forbindelser nærer. Andre dræner. Nogle strømme gør lokal handling mulig. Andre flytter kontrol, arbejde eller risiko hen over en grænse uden at gøre bevægelsen synlig.</w:t>
      </w:r>
    </w:p>
    <w:p>
      <w:r>
        <w:rPr>
          <w:rFonts w:ascii="Calibri" w:hAnsi="Calibri"/>
          <w:i w:val="0"/>
          <w:color w:val="232625"/>
        </w:rPr>
        <w:t xml:space="preserve">Spiralweb er derfor også en </w:t>
      </w:r>
      <w:r>
        <w:rPr>
          <w:rFonts w:ascii="Calibri" w:hAnsi="Calibri"/>
          <w:b/>
          <w:i w:val="0"/>
          <w:color w:val="232625"/>
        </w:rPr>
        <w:t>flowarkitektur</w:t>
      </w:r>
      <w:r>
        <w:rPr>
          <w:rFonts w:ascii="Calibri" w:hAnsi="Calibri"/>
          <w:i w:val="0"/>
          <w:color w:val="232625"/>
        </w:rPr>
        <w:t>. Den undersøger, hvordan opmærksomhed, viden, omsorg, penge, ansvar, evidens og korrektion bevæger sig mellem mennesker og steder.</w:t>
      </w:r>
    </w:p>
    <w:p>
      <w:r>
        <w:rPr>
          <w:rFonts w:ascii="Calibri" w:hAnsi="Calibri"/>
          <w:i w:val="0"/>
          <w:color w:val="232625"/>
        </w:rPr>
        <w:t>Spørgsmålet er ikke kun, om noget flyder, men hvordan:</w:t>
      </w:r>
    </w:p>
    <w:p>
      <w:pPr>
        <w:pStyle w:val="ListBullet"/>
      </w:pPr>
      <w:r>
        <w:rPr>
          <w:rFonts w:ascii="Calibri" w:hAnsi="Calibri"/>
          <w:i w:val="0"/>
          <w:color w:val="232625"/>
        </w:rPr>
        <w:t xml:space="preserve"> Hvor kom det fra?</w:t>
      </w:r>
    </w:p>
    <w:p>
      <w:pPr>
        <w:pStyle w:val="ListBullet"/>
      </w:pPr>
      <w:r>
        <w:rPr>
          <w:rFonts w:ascii="Calibri" w:hAnsi="Calibri"/>
          <w:i w:val="0"/>
          <w:color w:val="232625"/>
        </w:rPr>
        <w:t xml:space="preserve"> Hvilke betingelser bar det?</w:t>
      </w:r>
    </w:p>
    <w:p>
      <w:pPr>
        <w:pStyle w:val="ListBullet"/>
      </w:pPr>
      <w:r>
        <w:rPr>
          <w:rFonts w:ascii="Calibri" w:hAnsi="Calibri"/>
          <w:i w:val="0"/>
          <w:color w:val="232625"/>
        </w:rPr>
        <w:t xml:space="preserve"> Hvem kunne sige ja, nej eller ikke endnu?</w:t>
      </w:r>
    </w:p>
    <w:p>
      <w:pPr>
        <w:pStyle w:val="ListBullet"/>
      </w:pPr>
      <w:r>
        <w:rPr>
          <w:rFonts w:ascii="Calibri" w:hAnsi="Calibri"/>
          <w:i w:val="0"/>
          <w:color w:val="232625"/>
        </w:rPr>
        <w:t xml:space="preserve"> Hvem fik større handlekapacitet?</w:t>
      </w:r>
    </w:p>
    <w:p>
      <w:pPr>
        <w:pStyle w:val="ListBullet"/>
      </w:pPr>
      <w:r>
        <w:rPr>
          <w:rFonts w:ascii="Calibri" w:hAnsi="Calibri"/>
          <w:i w:val="0"/>
          <w:color w:val="232625"/>
        </w:rPr>
        <w:t xml:space="preserve"> Hvem modtog mere arbejde eller risiko?</w:t>
      </w:r>
    </w:p>
    <w:p>
      <w:pPr>
        <w:pStyle w:val="ListBullet"/>
      </w:pPr>
      <w:r>
        <w:rPr>
          <w:rFonts w:ascii="Calibri" w:hAnsi="Calibri"/>
          <w:i w:val="0"/>
          <w:color w:val="232625"/>
        </w:rPr>
        <w:t xml:space="preserve"> Hvad kunne korrigere eller standse bevægelsen?</w:t>
      </w:r>
    </w:p>
    <w:p>
      <w:pPr>
        <w:pStyle w:val="ListBullet"/>
      </w:pPr>
      <w:r>
        <w:rPr>
          <w:rFonts w:ascii="Calibri" w:hAnsi="Calibri"/>
          <w:i w:val="0"/>
          <w:color w:val="232625"/>
        </w:rPr>
        <w:t xml:space="preserve"> Kunne noget brugbart vende tilbage til stedet?</w:t>
      </w:r>
    </w:p>
    <w:p>
      <w:r>
        <w:rPr>
          <w:rFonts w:ascii="Calibri" w:hAnsi="Calibri"/>
          <w:i w:val="0"/>
          <w:color w:val="232625"/>
        </w:rPr>
        <w:t>En levende flowarkitektur søger ikke friktionsfri cirkulation. Friktion kan være et signal om overbelastning, uenighed eller uretfærdig fordeling. En kontrakt, en klagemulighed, en faglig indsigelse eller et lokalt nej kan være beskyttende friktion. Målet er ikke at fjerne alle grænser, men at skelne mellem friktion, der beskytter, og friktion, der stille forbruger liv og kapacitet.</w:t>
      </w:r>
    </w:p>
    <w:p>
      <w:r>
        <w:rPr>
          <w:rFonts w:ascii="Calibri" w:hAnsi="Calibri"/>
          <w:i w:val="0"/>
          <w:color w:val="232625"/>
        </w:rPr>
        <w:t>Her opstår membranen som tredje figur.</w:t>
      </w:r>
    </w:p>
    <w:p>
      <w:r>
        <w:rPr>
          <w:rFonts w:ascii="Calibri" w:hAnsi="Calibri"/>
          <w:i w:val="0"/>
          <w:color w:val="232625"/>
        </w:rPr>
        <w:t>En membran er ikke en mur. Den muliggør passage, men ikke enhver passage på enhver betingelse. Den beskytter forskelle, samtidig med at relation forbliver mulig. Penge kan passere ind i et felt uden at købe lokal myndighed. Viden kan blive offentlig uden at alt bliver udleveret. AI kan bidrage til en undersøgelse uden at få ret til at beslutte. Et redskab kan rejse mellem steder uden at gøre stederne ens.</w:t>
      </w:r>
    </w:p>
    <w:p>
      <w:r>
        <w:rPr>
          <w:rFonts w:ascii="Calibri" w:hAnsi="Calibri"/>
          <w:i w:val="0"/>
          <w:color w:val="232625"/>
        </w:rPr>
        <w:t>Spiralen beskriver læringen. Vævet beskriver relationerne. Membranen beskytter de legitime bevægelser mellem dem.</w:t>
      </w:r>
    </w:p>
    <w:p>
      <w:pPr>
        <w:pStyle w:val="Heading2"/>
      </w:pPr>
      <w:r>
        <w:t>Den levende palet</w:t>
      </w:r>
    </w:p>
    <w:p>
      <w:r>
        <w:rPr>
          <w:rFonts w:ascii="Calibri" w:hAnsi="Calibri"/>
          <w:i w:val="0"/>
          <w:color w:val="232625"/>
        </w:rPr>
        <w:t>Spiralwebs farver er hentet fra hav, kyst, vækst, jord og sten. De er ikke et grønt kvalitetsstempel. De påstår ikke, at noget er regenerativt, fordi det fremstilles i naturens farver.</w:t>
      </w:r>
    </w:p>
    <w:p>
      <w:r>
        <w:rPr>
          <w:rFonts w:ascii="Calibri" w:hAnsi="Calibri"/>
          <w:i w:val="0"/>
          <w:color w:val="232625"/>
        </w:rPr>
        <w:t>Paletten fungerer som en materiel påmindelse. Alt, der beskrives i arkitekturen, lander i kroppe, vand, jord, organismer, bygninger, infrastrukturer og fællesskaber. Selv den mest abstrakte protokol har en fysisk underside: tid, energi, servere, møder, opmærksomhed og menneskeligt arbejde.</w:t>
      </w:r>
    </w:p>
    <w:p>
      <w:r>
        <w:rPr>
          <w:rFonts w:ascii="Calibri" w:hAnsi="Calibri"/>
          <w:i w:val="0"/>
          <w:color w:val="232625"/>
        </w:rPr>
        <w:t>Skønhed kan hjælpe opmærksomheden med at blive. Men skønhed må ikke blive camouflage. Et smukt sprog om liv kan skjule magt lige så effektivt som et teknisk sprog om effektivitet. Derfor skal arkitekturens æstetik ledsages af en tillidsgrammatik: tydelig proveniens, præcis status, synlige grænser og mulighed for uinviteret kritik.</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Vidensboks · Flowarkitektur</w:t>
            </w:r>
          </w:p>
          <w:p>
            <w:pPr>
              <w:pStyle w:val="Callout"/>
            </w:pPr>
          </w:p>
          <w:p>
            <w:pPr>
              <w:pStyle w:val="Callout"/>
            </w:pPr>
            <w:r>
              <w:rPr>
                <w:rFonts w:ascii="Calibri" w:hAnsi="Calibri"/>
                <w:i w:val="0"/>
                <w:color w:val="232625"/>
              </w:rPr>
              <w:t>En flowarkitektur undersøger, hvordan opmærksomhed, viden, omsorg, ressourcer, ansvar, evidens og korrektion bevæger sig mellem mennesker og steder. Den er ikke en lineær pipeline og ikke et system for friktionsfri cirkulation. Dens opgave er at muliggøre ansvarlige bevægelser, samtidig med at lokal myndighed, samtykke, tempo, pause og returnering bevares.</w:t>
            </w:r>
          </w:p>
        </w:tc>
      </w:tr>
    </w:tbl>
    <w:p>
      <w:pPr>
        <w:spacing w:after="40"/>
      </w:pPr>
    </w:p>
    <w:p>
      <w:r>
        <w:rPr>
          <w:rFonts w:ascii="Calibri" w:hAnsi="Calibri"/>
          <w:i w:val="0"/>
          <w:color w:val="232625"/>
        </w:rPr>
        <w:t>Navnet Spiralweb er derfor ikke en påstand om, at helheden allerede findes. Det er en arbejdsfigur: relationer, der forsøger at lære uden at gøre én position til centrum for alt.</w:t>
      </w:r>
    </w:p>
    <w:p>
      <w:pPr>
        <w:pStyle w:val="Heading1"/>
        <w:pageBreakBefore w:val="0"/>
      </w:pPr>
      <w:r>
        <w:t>2 · En verden, hvis vægte ikke længere passer</w:t>
      </w:r>
    </w:p>
    <w:p>
      <w:r>
        <w:rPr>
          <w:rFonts w:ascii="Calibri" w:hAnsi="Calibri"/>
          <w:i w:val="0"/>
          <w:color w:val="232625"/>
        </w:rPr>
        <w:t>Den økonomiske og institutionelle virkelighed er fuld af arbejde, som er nødvendigt, men kun delvist synligt i den betaling, der følger med.</w:t>
      </w:r>
    </w:p>
    <w:p>
      <w:r>
        <w:rPr>
          <w:rFonts w:ascii="Calibri" w:hAnsi="Calibri"/>
          <w:i w:val="0"/>
          <w:color w:val="232625"/>
        </w:rPr>
        <w:t>En musiker kan skabe et værk, som ledsager sorg, kærlighed og fælles erindring hos millioner af mennesker, mens indtægten ikke bærer et almindeligt liv. En landbruger kan sælge en afgrøde, mens jordopbygning, vandpleje, frøkundskab og landskabets fortsatte beboelighed forbliver ubetalte. Et menneske kan holde en familie, et lokalsamfund eller en organisation sammen gennem opmærksomhed og omsorg, uden at dette arbejde overhovedet fremtræder som arbejde.</w:t>
      </w:r>
    </w:p>
    <w:p>
      <w:r>
        <w:rPr>
          <w:rFonts w:ascii="Calibri" w:hAnsi="Calibri"/>
          <w:i w:val="0"/>
          <w:color w:val="232625"/>
        </w:rPr>
        <w:t>Passion bliver let en gratis produktionsfaktor. Omsorg bliver en moralsk forventning. Naturens vedligeholdelse bliver baggrund. Når bæreevnen svigter, bliver konsekvensen ofte sendt tilbage til den enkelte: skift karriere, bliv mere robust, arbejd smartere, regulér dit nervesystem, gør dig mere synlig.</w:t>
      </w:r>
    </w:p>
    <w:p>
      <w:r>
        <w:rPr>
          <w:rFonts w:ascii="Calibri" w:hAnsi="Calibri"/>
          <w:i w:val="0"/>
          <w:color w:val="232625"/>
        </w:rPr>
        <w:t>Det er ikke nødvendigvis udtryk for onde intentioner. Mange mennesker deltager selv i de systemer, de oplever som skæve. Vi bruger platformene, køber det billige produkt og vælger den bekvemme løsning. Problemet kan ikke reduceres til individuel dyd. Det ligger også i de institutionelle vægte: hvad der bliver målt, hvad der kan faktureres, hvem der kan overføre en omkostning, og hvilke former for vedligeholdelse der forventes udført af kærlighed, pligt eller desperation.</w:t>
      </w:r>
    </w:p>
    <w:p>
      <w:pPr>
        <w:pStyle w:val="Heading2"/>
      </w:pPr>
      <w:r>
        <w:t>Polykrisen som sammenhæng</w:t>
      </w:r>
    </w:p>
    <w:p>
      <w:r>
        <w:rPr>
          <w:rFonts w:ascii="Calibri" w:hAnsi="Calibri"/>
          <w:i w:val="0"/>
          <w:color w:val="232625"/>
        </w:rPr>
        <w:t>Denne skævhed udfolder sig ikke i et stabilt samfund, som blot behøver en mindre justering. Klimaforandringer, biodiversitetstab, pres på jord og vand, krig, fordrivelse, gæld, ulighed, mental mistrivsel og teknologisk omformning af arbejdet griber ind i hinanden.</w:t>
      </w:r>
    </w:p>
    <w:p>
      <w:r>
        <w:rPr>
          <w:rFonts w:ascii="Calibri" w:hAnsi="Calibri"/>
          <w:i w:val="0"/>
          <w:color w:val="232625"/>
        </w:rPr>
        <w:t>Det er betydningen af polykrisen her. Ikke at alt er håbløst, eller at alle problemer er det samme, men at belastninger bevæger sig mellem systemer.</w:t>
      </w:r>
    </w:p>
    <w:p>
      <w:r>
        <w:rPr>
          <w:rFonts w:ascii="Calibri" w:hAnsi="Calibri"/>
          <w:i w:val="0"/>
          <w:color w:val="232625"/>
        </w:rPr>
        <w:t>Tørke kan blive til fødevareusikkerhed. Fødevareusikkerhed kan blive til gæld og migration. Usikre arbejdsliv kan øge psykisk belastning. Psykisk belastning kan mindske deltagelseskapacitet og tidshorisont. Politisk mistillid kan gøre de langsigtede beslutninger vanskeligere. En løsning, der ser effektiv ud i ét regnskab, kan have flyttet sin omkostning til et andet.</w:t>
      </w:r>
    </w:p>
    <w:p>
      <w:r>
        <w:rPr>
          <w:rFonts w:ascii="Calibri" w:hAnsi="Calibri"/>
          <w:i w:val="0"/>
          <w:color w:val="232625"/>
        </w:rPr>
        <w:t>Rige samfund står ikke uden for denne sammenhæng. Høj materiel sikkerhed kan eksistere sammen med et ressourceforbrug, som ikke kan generaliseres planetært. Stærke institutioner kan fortsat være kalibreret til en tid, hvor naturgrundlaget blev behandlet som baggrund, fossilt overskud som motor og menneskelig restitution som et privat anliggende.</w:t>
      </w:r>
    </w:p>
    <w:p>
      <w:r>
        <w:rPr>
          <w:rFonts w:ascii="Calibri" w:hAnsi="Calibri"/>
          <w:i w:val="0"/>
          <w:color w:val="232625"/>
        </w:rPr>
        <w:t>Når vægtene ikke længere passer, opstår en række systematiske fejllæsninger:</w:t>
      </w:r>
    </w:p>
    <w:p>
      <w:pPr>
        <w:pStyle w:val="ListBullet"/>
      </w:pPr>
      <w:r>
        <w:rPr>
          <w:rFonts w:ascii="Calibri" w:hAnsi="Calibri"/>
          <w:i w:val="0"/>
          <w:color w:val="232625"/>
        </w:rPr>
        <w:t xml:space="preserve"> Kortvarigt output kan fremstå som gevinst, selv når det nedbryder fremtidig kapacitet.</w:t>
      </w:r>
    </w:p>
    <w:p>
      <w:pPr>
        <w:pStyle w:val="ListBullet"/>
      </w:pPr>
      <w:r>
        <w:rPr>
          <w:rFonts w:ascii="Calibri" w:hAnsi="Calibri"/>
          <w:i w:val="0"/>
          <w:color w:val="232625"/>
        </w:rPr>
        <w:t xml:space="preserve"> Lav pris kan fremstå som effektivitet, selv når omkostningen bæres andetsteds.</w:t>
      </w:r>
    </w:p>
    <w:p>
      <w:pPr>
        <w:pStyle w:val="ListBullet"/>
      </w:pPr>
      <w:r>
        <w:rPr>
          <w:rFonts w:ascii="Calibri" w:hAnsi="Calibri"/>
          <w:i w:val="0"/>
          <w:color w:val="232625"/>
        </w:rPr>
        <w:t xml:space="preserve"> Et menneskes sammenbrud kan fremstå som privat svaghed, selv når mønstret gentages i hele arbejdsformen.</w:t>
      </w:r>
    </w:p>
    <w:p>
      <w:pPr>
        <w:pStyle w:val="ListBullet"/>
      </w:pPr>
      <w:r>
        <w:rPr>
          <w:rFonts w:ascii="Calibri" w:hAnsi="Calibri"/>
          <w:i w:val="0"/>
          <w:color w:val="232625"/>
        </w:rPr>
        <w:t xml:space="preserve"> Mere dokumentation kan fremstå som større ansvarlighed, selv når dokumentationen fjerner tid fra det arbejde, den skulle støtte.</w:t>
      </w:r>
    </w:p>
    <w:p>
      <w:pPr>
        <w:pStyle w:val="ListBullet"/>
      </w:pPr>
      <w:r>
        <w:rPr>
          <w:rFonts w:ascii="Calibri" w:hAnsi="Calibri"/>
          <w:i w:val="0"/>
          <w:color w:val="232625"/>
        </w:rPr>
        <w:t xml:space="preserve"> Teknologisk acceleration kan fremstå som frigjort kapacitet, selv når gevinsten samles ét sted og belastningen flyttes til et andet.</w:t>
      </w:r>
    </w:p>
    <w:p>
      <w:pPr>
        <w:pStyle w:val="Heading2"/>
      </w:pPr>
      <w:r>
        <w:t>Arbejdet er allerede ved at ændre form</w:t>
      </w:r>
    </w:p>
    <w:p>
      <w:r>
        <w:rPr>
          <w:rFonts w:ascii="Calibri" w:hAnsi="Calibri"/>
          <w:i w:val="0"/>
          <w:color w:val="232625"/>
        </w:rPr>
        <w:t>Generativ AI gør denne situation mere synlig. Den kan sammenfatte, oversætte, kode, visualisere og organisere materiale i et tempo, som ændrer forholdet mellem tid, kompetence og produktion. Produktivitetsgevinsten er virkelig, selv når kvaliteten fortsat kræver menneskelig læsning og ansvar.</w:t>
      </w:r>
    </w:p>
    <w:p>
      <w:r>
        <w:rPr>
          <w:rFonts w:ascii="Calibri" w:hAnsi="Calibri"/>
          <w:i w:val="0"/>
          <w:color w:val="232625"/>
        </w:rPr>
        <w:t>Men frigjort tid er ikke det samme som frigjort liv.</w:t>
      </w:r>
    </w:p>
    <w:p>
      <w:r>
        <w:rPr>
          <w:rFonts w:ascii="Calibri" w:hAnsi="Calibri"/>
          <w:i w:val="0"/>
          <w:color w:val="232625"/>
        </w:rPr>
        <w:t>Hvis gevinsten primært bliver til færre ansatte, højere tempo, større afkast og mere overvågning af de tilbageværende, forstærker teknologien den eksisterende kolde kant. Hvis en del af gevinsten i stedet bliver til kortere arbejdstid, læring, kunst, omsorg, naturgenopretning og stedbunden kapacitet, kan den indgå i en anden overgang.</w:t>
      </w:r>
    </w:p>
    <w:p>
      <w:r>
        <w:rPr>
          <w:rFonts w:ascii="Calibri" w:hAnsi="Calibri"/>
          <w:i w:val="0"/>
          <w:color w:val="232625"/>
        </w:rPr>
        <w:t>AI har samtidig sin egen materielle og menneskelige underside: energi, vand, minedrift, datamærkning, moderation, fejlretning og globale infrastrukturer. Den glatte levering må ikke forveksles med friktionsfri produktion.</w:t>
      </w:r>
    </w:p>
    <w:p>
      <w:r>
        <w:rPr>
          <w:rFonts w:ascii="Calibri" w:hAnsi="Calibri"/>
          <w:i w:val="0"/>
          <w:color w:val="232625"/>
        </w:rPr>
        <w:t>Spørgsmålet er derfor ikke kun, hvilke job der forsvinder eller opstår. Det er også:</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Hvem får rådighed over den kapacitet, teknologien frigør, og hvilket arbejde har mennesker og levende steder faktisk brug for?</w:t>
            </w:r>
          </w:p>
        </w:tc>
      </w:tr>
    </w:tbl>
    <w:p>
      <w:pPr>
        <w:spacing w:after="40"/>
      </w:pPr>
    </w:p>
    <w:p>
      <w:r>
        <w:rPr>
          <w:rFonts w:ascii="Calibri" w:hAnsi="Calibri"/>
          <w:i w:val="0"/>
          <w:color w:val="232625"/>
        </w:rPr>
        <w:t>Der findes allerede mange praksisser, som svarer på dele af behovet: jord- og vandpleje, regenerativ dyrkning, lokal fødevaresikkerhed, artsbeskyttelse, klimatilpasning, konfliktarbejde, omsorg, kropslig regulering, kulturelle rum, reparation og vidensbroer mellem steder og institutioner.</w:t>
      </w:r>
    </w:p>
    <w:p>
      <w:r>
        <w:rPr>
          <w:rFonts w:ascii="Calibri" w:hAnsi="Calibri"/>
          <w:i w:val="0"/>
          <w:color w:val="232625"/>
        </w:rPr>
        <w:t>Men de bæres ofte af frivillighed, kortvarige projekter, personlige ofre eller prekære arbejdsliv. Stewardship må ikke blot blive et smukkere ord for dette offer.</w:t>
      </w:r>
    </w:p>
    <w:p>
      <w:r>
        <w:rPr>
          <w:rFonts w:ascii="Calibri" w:hAnsi="Calibri"/>
          <w:i w:val="0"/>
          <w:color w:val="232625"/>
        </w:rPr>
        <w:t>En mulig overgang kræver derfor mere end anerkendelse. Den kræver økonomiske og institutionelle former, hvor mennesker kan ernære sig anstændigt ved at opretholde fælles livsbetingelser — uden at jorden, kroppen, relationen eller arten derfor gøres til en vare, som betalingen får ret til at eje.</w:t>
      </w:r>
    </w:p>
    <w:p>
      <w:r>
        <w:rPr>
          <w:rFonts w:ascii="Calibri" w:hAnsi="Calibri"/>
          <w:i w:val="0"/>
          <w:color w:val="232625"/>
        </w:rPr>
        <w:t>Dette er en af Spiralwebs centrale økonomiske bevægelser:</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Pris er ikke værdi. Betaling er ikke ækvivalens. Ressourceallokering kan beskytte kapacitet uden at fastsætte livets pris.</w:t>
            </w:r>
          </w:p>
        </w:tc>
      </w:tr>
    </w:tbl>
    <w:p>
      <w:pPr>
        <w:spacing w:after="40"/>
      </w:pPr>
    </w:p>
    <w:p>
      <w:r>
        <w:rPr>
          <w:rFonts w:ascii="Calibri" w:hAnsi="Calibri"/>
          <w:i w:val="0"/>
          <w:color w:val="232625"/>
        </w:rPr>
        <w:t>Den bevægelse vender senere tilbage i atlasset. Først må vi forstå den kapacitet, som økonomien og institutionerne så ofte behandler som ubegrænset.</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Vidensboks · Silent degradation</w:t>
            </w:r>
          </w:p>
          <w:p>
            <w:pPr>
              <w:pStyle w:val="Callout"/>
            </w:pPr>
          </w:p>
          <w:p>
            <w:pPr>
              <w:pStyle w:val="Callout"/>
            </w:pPr>
            <w:r>
              <w:rPr>
                <w:rFonts w:ascii="Calibri" w:hAnsi="Calibri"/>
                <w:i w:val="0"/>
                <w:color w:val="232625"/>
              </w:rPr>
              <w:t>Silent degradation betegner en tilstand, hvor et system bevarer sin synlige form, men gradvist mister den dømmekraft, relationelle kapacitet eller levende funktion, som formen skulle bære. Leverancer kan fortsætte, mens mennesker, jord eller tillid nedbrydes. Derfor kan fraværet af sammenbrud ikke i sig selv læses som sundhed.</w:t>
            </w:r>
          </w:p>
        </w:tc>
      </w:tr>
    </w:tbl>
    <w:p>
      <w:pPr>
        <w:spacing w:after="40"/>
      </w:pPr>
    </w:p>
    <w:p>
      <w:pPr>
        <w:pStyle w:val="Heading1"/>
        <w:pageBreakBefore w:val="0"/>
      </w:pPr>
      <w:r>
        <w:t>3 · Kroppen er ikke en privat fejlmeddelelse</w:t>
      </w:r>
    </w:p>
    <w:p>
      <w:r>
        <w:rPr>
          <w:rFonts w:ascii="Calibri" w:hAnsi="Calibri"/>
          <w:i w:val="0"/>
          <w:color w:val="232625"/>
        </w:rPr>
        <w:t>Et menneske kan vide, hvad der bør gøres, og stadig være ude af stand til at gøre det.</w:t>
      </w:r>
    </w:p>
    <w:p>
      <w:r>
        <w:rPr>
          <w:rFonts w:ascii="Calibri" w:hAnsi="Calibri"/>
          <w:i w:val="0"/>
          <w:color w:val="232625"/>
        </w:rPr>
        <w:t>Under vedvarende stress bliver opmærksomheden smallere. Tidshorisonten bliver kortere. Nuancer forsvinder. Det, der i ro kunne være en samtale, opleves som en trussel. Kroppen prioriterer overlevelse før refleksion, fordi det er dens arbejde.</w:t>
      </w:r>
    </w:p>
    <w:p>
      <w:r>
        <w:rPr>
          <w:rFonts w:ascii="Calibri" w:hAnsi="Calibri"/>
          <w:i w:val="0"/>
          <w:color w:val="232625"/>
        </w:rPr>
        <w:t>Etikken begynder derfor ikke kun i værdier og principper. Den begynder også i kapacitet.</w:t>
      </w:r>
    </w:p>
    <w:p>
      <w:r>
        <w:rPr>
          <w:rFonts w:ascii="Calibri" w:hAnsi="Calibri"/>
          <w:i w:val="0"/>
          <w:color w:val="232625"/>
        </w:rPr>
        <w:t>Dette er Moral Biologys grundpåstand: Et menneskes mulighed for at handle omsorgsfuldt, langsigtet og ansvarligt afhænger af kropslige, relationelle og institutionelle betingelser. Det gør ikke moral til biologi. Det gør biologien relevant for, hvad moral faktisk kan kræve.</w:t>
      </w:r>
    </w:p>
    <w:p>
      <w:r>
        <w:rPr>
          <w:rFonts w:ascii="Calibri" w:hAnsi="Calibri"/>
          <w:i w:val="0"/>
          <w:color w:val="232625"/>
        </w:rPr>
        <w:t>En institution kan vedtage de rigtige værdier og samtidig organisere arbejdet på en måde, der gør dem næsten umulige at leve. En arbejdsplads kan hylde nærvær og samarbejde, mens tempo, usikkerhed og konkurrence holder nervesystemerne i permanent alarm. Et naturprojekt kan være økologisk ambitiøst og samtidig være finansieret af den lokale stewards udmattelse.</w:t>
      </w:r>
    </w:p>
    <w:p>
      <w:r>
        <w:rPr>
          <w:rFonts w:ascii="Calibri" w:hAnsi="Calibri"/>
          <w:i w:val="0"/>
          <w:color w:val="232625"/>
        </w:rPr>
        <w:t>Når dette gentager sig, er kroppen ikke blot en privat fejlmeddelelse.</w:t>
      </w:r>
    </w:p>
    <w:p>
      <w:r>
        <w:rPr>
          <w:rFonts w:ascii="Calibri" w:hAnsi="Calibri"/>
          <w:i w:val="0"/>
          <w:color w:val="232625"/>
        </w:rPr>
        <w:t xml:space="preserve">Her betyder </w:t>
      </w:r>
      <w:r>
        <w:rPr>
          <w:rFonts w:ascii="Calibri" w:hAnsi="Calibri"/>
          <w:i/>
          <w:color w:val="232625"/>
        </w:rPr>
        <w:t>privat</w:t>
      </w:r>
      <w:r>
        <w:rPr>
          <w:rFonts w:ascii="Calibri" w:hAnsi="Calibri"/>
          <w:i w:val="0"/>
          <w:color w:val="232625"/>
        </w:rPr>
        <w:t xml:space="preserve"> ikke hemmelig. Det betyder individualiseret. Stress, udmattelse og sammenbrud bliver let behandlet som fejl i den enkelte, selv når de opstår igen og igen under lignende forhold. Kroppens reaktion kan da være feedback fra den relation, arbejdsform, økonomi eller institution, den er indlejret i.</w:t>
      </w:r>
    </w:p>
    <w:p>
      <w:r>
        <w:rPr>
          <w:rFonts w:ascii="Calibri" w:hAnsi="Calibri"/>
          <w:i w:val="0"/>
          <w:color w:val="232625"/>
        </w:rPr>
        <w:t>Kroppen leverer ikke dermed en ufejlbarlig diagnose. Frygt kan være præget af tidligere erfaringer. Ro kan være resignation eller frakobling. Et stærkt kropsligt signal fortæller ikke automatisk, hvem der har ret, eller hvad en institution skal beslutte.</w:t>
      </w:r>
    </w:p>
    <w:p>
      <w:r>
        <w:rPr>
          <w:rFonts w:ascii="Calibri" w:hAnsi="Calibri"/>
          <w:i w:val="0"/>
          <w:color w:val="232625"/>
        </w:rPr>
        <w:t>Men signalet gør krav på undersøgelse.</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Vidensboks · Kroppen som feltindikator</w:t>
            </w:r>
          </w:p>
          <w:p>
            <w:pPr>
              <w:pStyle w:val="Callout"/>
            </w:pPr>
          </w:p>
          <w:p>
            <w:pPr>
              <w:pStyle w:val="Callout"/>
            </w:pPr>
            <w:r>
              <w:rPr>
                <w:rFonts w:ascii="Calibri" w:hAnsi="Calibri"/>
                <w:i w:val="0"/>
                <w:color w:val="232625"/>
              </w:rPr>
              <w:t>Kroppens erfaring er fuld som erfaring og fejlbarlig som fortolkning. Når lignende belastningsmønstre optræder på tværs af mennesker under de samme vilkår, bør de ikke kun behandles individuelt. De kan være signaler om relationel, økonomisk eller institutionel friktion. En feltindikator er en invitation til at undersøge — ikke en automatisk dom.</w:t>
            </w:r>
          </w:p>
        </w:tc>
      </w:tr>
    </w:tbl>
    <w:p>
      <w:pPr>
        <w:spacing w:after="40"/>
      </w:pPr>
    </w:p>
    <w:p>
      <w:pPr>
        <w:pStyle w:val="Heading2"/>
      </w:pPr>
      <w:r>
        <w:t>Kroppen som den første forfatning</w:t>
      </w:r>
    </w:p>
    <w:p>
      <w:r>
        <w:rPr>
          <w:rFonts w:ascii="Calibri" w:hAnsi="Calibri"/>
          <w:i w:val="0"/>
          <w:color w:val="232625"/>
        </w:rPr>
        <w:t xml:space="preserve">Udtrykket </w:t>
      </w:r>
      <w:r>
        <w:rPr>
          <w:rFonts w:ascii="Calibri" w:hAnsi="Calibri"/>
          <w:i/>
          <w:color w:val="232625"/>
        </w:rPr>
        <w:t>kroppen er den første forfatning</w:t>
      </w:r>
      <w:r>
        <w:rPr>
          <w:rFonts w:ascii="Calibri" w:hAnsi="Calibri"/>
          <w:i w:val="0"/>
          <w:color w:val="232625"/>
        </w:rPr>
        <w:t xml:space="preserve"> sætter en materiel grænse for abstraktion. Ingen plan, institution eller symbolsk forpligtelse kan vedvarende kræve mere, end de levende kroppe, der bærer den, kan levere.</w:t>
      </w:r>
    </w:p>
    <w:p>
      <w:r>
        <w:rPr>
          <w:rFonts w:ascii="Calibri" w:hAnsi="Calibri"/>
          <w:i w:val="0"/>
          <w:color w:val="232625"/>
        </w:rPr>
        <w:t>Det betyder ikke, at ethvert ubehag skal undgås. Liv kræver mobilisering, konflikt, sorg, arbejde og risiko. Et reguleret nervesystem er ikke et system, der altid er roligt. Det er et system, som kan bevæge sig, reagere og vende tilbage uden at blive fanget permanent i alarm eller kollaps.</w:t>
      </w:r>
    </w:p>
    <w:p>
      <w:r>
        <w:rPr>
          <w:rFonts w:ascii="Calibri" w:hAnsi="Calibri"/>
          <w:i w:val="0"/>
          <w:color w:val="232625"/>
        </w:rPr>
        <w:t>Den samme bevægelse findes på flere niveauer:</w:t>
      </w:r>
    </w:p>
    <w:p>
      <w:pPr>
        <w:pStyle w:val="ListBullet"/>
      </w:pPr>
      <w:r>
        <w:rPr>
          <w:rFonts w:ascii="Calibri" w:hAnsi="Calibri"/>
          <w:i w:val="0"/>
          <w:color w:val="232625"/>
        </w:rPr>
        <w:t xml:space="preserve"> Kroppen forsøger at bevare sammenhæng gennem forandring.</w:t>
      </w:r>
    </w:p>
    <w:p>
      <w:pPr>
        <w:pStyle w:val="ListBullet"/>
      </w:pPr>
      <w:r>
        <w:rPr>
          <w:rFonts w:ascii="Calibri" w:hAnsi="Calibri"/>
          <w:i w:val="0"/>
          <w:color w:val="232625"/>
        </w:rPr>
        <w:t xml:space="preserve"> Relationer kan hjælpe mennesker med at regulere, reparere og genvinde dømmekraft.</w:t>
      </w:r>
    </w:p>
    <w:p>
      <w:pPr>
        <w:pStyle w:val="ListBullet"/>
      </w:pPr>
      <w:r>
        <w:rPr>
          <w:rFonts w:ascii="Calibri" w:hAnsi="Calibri"/>
          <w:i w:val="0"/>
          <w:color w:val="232625"/>
        </w:rPr>
        <w:t xml:space="preserve"> Institutioner kan fordele belastning, tid og ansvar, så enkelte mennesker ikke bliver permanente stødpuder.</w:t>
      </w:r>
    </w:p>
    <w:p>
      <w:r>
        <w:rPr>
          <w:rFonts w:ascii="Calibri" w:hAnsi="Calibri"/>
          <w:i w:val="0"/>
          <w:color w:val="232625"/>
        </w:rPr>
        <w:t>Regulering må derfor ikke forveksles med disciplin eller lydighed. Et menneske kan være meget lydigt og dybt dysreguleret. En organisation kan være effektiv og ude af stand til at modtage ærlig feedback. Regulering er evnen til at bevare tilstrækkelig sammenhæng til at sanse, vælge, sætte grænser og korrigere.</w:t>
      </w:r>
    </w:p>
    <w:p>
      <w:r>
        <w:rPr>
          <w:rFonts w:ascii="Calibri" w:hAnsi="Calibri"/>
          <w:i w:val="0"/>
          <w:color w:val="232625"/>
        </w:rPr>
        <w:t xml:space="preserve">Herfra følger en vigtig demokratisk pointe. Hvis et menneske ikke har tid, sikkerhed, sprog eller kropslig kapacitet til at sige nej, er formelt samtykke ikke nødvendigvis frit samtykke. </w:t>
      </w:r>
      <w:r>
        <w:rPr>
          <w:rFonts w:ascii="Calibri" w:hAnsi="Calibri"/>
          <w:b/>
          <w:i w:val="0"/>
          <w:color w:val="232625"/>
        </w:rPr>
        <w:t>Capacity before consent</w:t>
      </w:r>
      <w:r>
        <w:rPr>
          <w:rFonts w:ascii="Calibri" w:hAnsi="Calibri"/>
          <w:i w:val="0"/>
          <w:color w:val="232625"/>
        </w:rPr>
        <w:t xml:space="preserve"> betyder ikke, at en ekstern ekspert kan erklære andre ude af stand til at vælge. Det betyder, at de betingelser, hvorunder et ja fremkommer, må være en del af den etiske vurdering.</w:t>
      </w:r>
    </w:p>
    <w:p>
      <w:pPr>
        <w:pStyle w:val="Heading2"/>
      </w:pPr>
      <w:r>
        <w:t>Gold Before Bloom</w:t>
      </w:r>
    </w:p>
    <w:p>
      <w:r>
        <w:rPr>
          <w:rFonts w:ascii="Calibri" w:hAnsi="Calibri"/>
          <w:i w:val="0"/>
          <w:color w:val="232625"/>
        </w:rPr>
        <w:t>Gold Before Bloom er en tærskelgrammatik.</w:t>
      </w:r>
    </w:p>
    <w:p>
      <w:r>
        <w:rPr>
          <w:rFonts w:ascii="Calibri" w:hAnsi="Calibri"/>
          <w:i w:val="0"/>
          <w:color w:val="232625"/>
        </w:rPr>
        <w:t>Før et menneske forventes at blomstre, innovere, dokumentere effekt, være resilient eller bære et levende felt, må nogle grundlæggende betingelser være til stede: mad, varme, søvn, sikkerhed, værdighed, tid og mulighed for restitution.</w:t>
      </w:r>
    </w:p>
    <w:p>
      <w:r>
        <w:rPr>
          <w:rFonts w:ascii="Calibri" w:hAnsi="Calibri"/>
          <w:i w:val="0"/>
          <w:color w:val="232625"/>
        </w:rPr>
        <w:t>Guldet er ikke belønningen efter præstationen. Det er det, der ikke må forhandles væk for at frembringe blomstring.</w:t>
      </w:r>
    </w:p>
    <w:p>
      <w:r>
        <w:rPr>
          <w:rFonts w:ascii="Calibri" w:hAnsi="Calibri"/>
          <w:i w:val="0"/>
          <w:color w:val="232625"/>
        </w:rPr>
        <w:t>Det gælder også økologisk og institutionelt. En jord kan ikke presses til fortsat produktion, mens dens struktur forsvinder. En relation kan ikke kaldes samarbejde, hvis den ene part ikke kan sige nej. En organisation kan ikke bygge sin langsigtede mission på permanent heroisme og skjult overarbejde.</w:t>
      </w:r>
    </w:p>
    <w:p>
      <w:r>
        <w:rPr>
          <w:rFonts w:ascii="Calibri" w:hAnsi="Calibri"/>
          <w:i w:val="0"/>
          <w:color w:val="232625"/>
        </w:rPr>
        <w:t>Derfor fungerer stewardens levedygtighed som et veto mod økologisk ambition. Hvis den person eller det fællesskab, der bærer arbejdet, bliver nedbrudt, er det ikke tilstrækkeligt, at projektets naturindikatorer ser grønne ud. Menneskelig udmattelse kan ikke gennemsnitsberegnes væk af økologisk gevinst.</w:t>
      </w:r>
    </w:p>
    <w:p>
      <w:r>
        <w:rPr>
          <w:rFonts w:ascii="Calibri" w:hAnsi="Calibri"/>
          <w:i w:val="0"/>
          <w:color w:val="232625"/>
        </w:rPr>
        <w:t>Det er ikke en tilladelse til at sætte menneskelig bekvemmelighed over alt andet liv. Planetære grænser er virkelige betingelser, og deres overskridelse rammer ulige. Men en overgang, som kræver vedvarende selvopofrelse af de mennesker, der skal bære den, kan ikke være en stabil regenerativ form.</w:t>
      </w:r>
    </w:p>
    <w:p>
      <w:pPr>
        <w:pStyle w:val="Heading2"/>
      </w:pPr>
      <w:r>
        <w:t>Grænser, kærlighed og tilbagevenden</w:t>
      </w:r>
    </w:p>
    <w:p>
      <w:r>
        <w:rPr>
          <w:rFonts w:ascii="Calibri" w:hAnsi="Calibri"/>
          <w:i w:val="0"/>
          <w:color w:val="232625"/>
        </w:rPr>
        <w:t>En grænse fortæller, at kapacitet, samtykke eller mandat er nået. Den behøver ikke være en straf eller en afvisning af relationen. Grænsen kan være det, der gør fortsat relation mulig.</w:t>
      </w:r>
    </w:p>
    <w:p>
      <w:r>
        <w:rPr>
          <w:rFonts w:ascii="Calibri" w:hAnsi="Calibri"/>
          <w:i w:val="0"/>
          <w:color w:val="232625"/>
        </w:rPr>
        <w:t>Omsorg, der oversvømmer modtagerens kapacitet, bliver ikke mere omsorgsfuld af sin gode intention. Hjælp, der ikke kan standses, nærmer sig kontrol. En invitation, der ikke tåler et nej, er ikke åben. En feltpraksis, som ikke kan pauses uden tab af værdighed, har gjort fremdriften vigtigere end livet.</w:t>
      </w:r>
    </w:p>
    <w:p>
      <w:r>
        <w:rPr>
          <w:rFonts w:ascii="Calibri" w:hAnsi="Calibri"/>
          <w:i w:val="0"/>
          <w:color w:val="232625"/>
        </w:rPr>
        <w:t>Det er grunden til, at Spiralweb ikke bruger “grøn” som synonym for permanent ro eller moralsk godhed. Et levende system må kunne mobilisere. Det afgørende er, om eksponering kan rotere, om belastningen bliver synlig, og om der findes en vej tilbage.</w:t>
      </w:r>
    </w:p>
    <w:p>
      <w:r>
        <w:rPr>
          <w:rFonts w:ascii="Calibri" w:hAnsi="Calibri"/>
          <w:i w:val="0"/>
          <w:color w:val="232625"/>
        </w:rPr>
        <w:t>Penguin Economics bruger flokken som billede: Overlevelse bæres ikke ved at hylde de stærkeste på den kolde kant. Flokken organiserer varme, eksponering og rotation, så ingen krop permanent bruges som skjold for de andre.</w:t>
      </w:r>
    </w:p>
    <w:p>
      <w:r>
        <w:rPr>
          <w:rFonts w:ascii="Calibri" w:hAnsi="Calibri"/>
          <w:i w:val="0"/>
          <w:color w:val="232625"/>
        </w:rPr>
        <w:t>Billedet er enkelt, men dets spørgsmål er krævende:</w:t>
      </w:r>
    </w:p>
    <w:p>
      <w:pPr>
        <w:pStyle w:val="ListBullet"/>
      </w:pPr>
      <w:r>
        <w:rPr>
          <w:rFonts w:ascii="Calibri" w:hAnsi="Calibri"/>
          <w:i w:val="0"/>
          <w:color w:val="232625"/>
        </w:rPr>
        <w:t xml:space="preserve"> Hvem står ved den kolde kant nu?</w:t>
      </w:r>
    </w:p>
    <w:p>
      <w:pPr>
        <w:pStyle w:val="ListBullet"/>
      </w:pPr>
      <w:r>
        <w:rPr>
          <w:rFonts w:ascii="Calibri" w:hAnsi="Calibri"/>
          <w:i w:val="0"/>
          <w:color w:val="232625"/>
        </w:rPr>
        <w:t xml:space="preserve"> Hvem nyder varmen uden at se det arbejde, der beskytter den?</w:t>
      </w:r>
    </w:p>
    <w:p>
      <w:pPr>
        <w:pStyle w:val="ListBullet"/>
      </w:pPr>
      <w:r>
        <w:rPr>
          <w:rFonts w:ascii="Calibri" w:hAnsi="Calibri"/>
          <w:i w:val="0"/>
          <w:color w:val="232625"/>
        </w:rPr>
        <w:t xml:space="preserve"> Kan eksponeringen rotere?</w:t>
      </w:r>
    </w:p>
    <w:p>
      <w:pPr>
        <w:pStyle w:val="ListBullet"/>
      </w:pPr>
      <w:r>
        <w:rPr>
          <w:rFonts w:ascii="Calibri" w:hAnsi="Calibri"/>
          <w:i w:val="0"/>
          <w:color w:val="232625"/>
        </w:rPr>
        <w:t xml:space="preserve"> Hvilke ressourcer skal bevæges, før rotation bliver virkelig?</w:t>
      </w:r>
    </w:p>
    <w:p>
      <w:pPr>
        <w:pStyle w:val="ListBullet"/>
      </w:pPr>
      <w:r>
        <w:rPr>
          <w:rFonts w:ascii="Calibri" w:hAnsi="Calibri"/>
          <w:i w:val="0"/>
          <w:color w:val="232625"/>
        </w:rPr>
        <w:t xml:space="preserve"> Hvad sker der, hvis den samme krop altid kaldes passioneret, robust eller uundværlig?</w:t>
      </w:r>
    </w:p>
    <w:p>
      <w:r>
        <w:rPr>
          <w:rFonts w:ascii="Calibri" w:hAnsi="Calibri"/>
          <w:i w:val="0"/>
          <w:color w:val="232625"/>
        </w:rPr>
        <w:t>Gold Before Bloom og pingvinens rotation mødes her. Basal værdighed er ikke en luksus, der først skal fortjenes gennem markedet. Den er en fælles betingelse for dømmekraft, omsorg og deltagelse.</w:t>
      </w:r>
    </w:p>
    <w:p>
      <w:pPr>
        <w:pStyle w:val="Heading2"/>
      </w:pPr>
      <w:r>
        <w:t>Skønhed, ritual og repair</w:t>
      </w:r>
    </w:p>
    <w:p>
      <w:r>
        <w:rPr>
          <w:rFonts w:ascii="Calibri" w:hAnsi="Calibri"/>
          <w:i w:val="0"/>
          <w:color w:val="232625"/>
        </w:rPr>
        <w:t>Kapacitet er ikke kun et spørgsmål om hvile og ressourcer. Mennesker lever også gennem betydning, rytme, sorg og skønhed.</w:t>
      </w:r>
    </w:p>
    <w:p>
      <w:r>
        <w:rPr>
          <w:rFonts w:ascii="Calibri" w:hAnsi="Calibri"/>
          <w:i w:val="0"/>
          <w:color w:val="232625"/>
        </w:rPr>
        <w:t>Skønhed kan organisere opmærksomhed og hjælpe mennesker med at blive længe nok til at tage vare på noget. Ritual kan gøre overgange og brud synlige. Fælles former for sorg kan hindre, at tab bliver privat isolation. Repair er derfor ikke kun teknisk genopretning. Det er også en fælles evne til at erkende et brud, genvinde tilstrækkelig sikkerhed og lade dømmekraft vende tilbage.</w:t>
      </w:r>
    </w:p>
    <w:p>
      <w:r>
        <w:rPr>
          <w:rFonts w:ascii="Calibri" w:hAnsi="Calibri"/>
          <w:i w:val="0"/>
          <w:color w:val="232625"/>
        </w:rPr>
        <w:t>Men rækkefølgen betyder noget. Ritual før regulering kan presse en krop ind i deltagelse, før den er sikker. Skønhed uden kritik kan gøre magt usynlig. Forsoning kan ikke kræves, mens den skadelige bevægelse fortsætter.</w:t>
      </w:r>
    </w:p>
    <w:p>
      <w:r>
        <w:rPr>
          <w:rFonts w:ascii="Calibri" w:hAnsi="Calibri"/>
          <w:i w:val="0"/>
          <w:color w:val="232625"/>
        </w:rPr>
        <w:t>Regulering kommer først. Derefter kan ritual, skønhed og repair hjælpe relationen med at leve videre — eller hjælpe den med at slutte værdigt.</w:t>
      </w:r>
    </w:p>
    <w:p>
      <w:r>
        <w:rPr>
          <w:rFonts w:ascii="Calibri" w:hAnsi="Calibri"/>
          <w:i w:val="0"/>
          <w:color w:val="232625"/>
        </w:rPr>
        <w:t>For levende systemer må også kunne afslutte. Uden nedbrydning ingen humus. Uden mulighed for at kompostere et fejlslagent forsøg bliver enhver begyndelse et krav om succes. Metaforen må ikke bruges til at undslippe ansvar, som burde være repareret eller fuldført. Men den minder om, at dignified incompletion kan være mere sandfærdig end et projekt, der holdes kunstigt i live for at beskytte sit narrativ.</w:t>
      </w:r>
    </w:p>
    <w:p>
      <w:r>
        <w:rPr>
          <w:rFonts w:ascii="Calibri" w:hAnsi="Calibri"/>
          <w:i w:val="0"/>
          <w:color w:val="232625"/>
        </w:rPr>
        <w:t>Kroppen som første forfatning er dermed ikke et argument for at gøre alt personligt. Det er det modsatte. Den forbinder det, et menneske mærker, med de relationer, økonomier og institutioner, der former det mærkbare.</w:t>
      </w:r>
    </w:p>
    <w:p>
      <w:r>
        <w:rPr>
          <w:rFonts w:ascii="Calibri" w:hAnsi="Calibri"/>
          <w:i w:val="0"/>
          <w:color w:val="232625"/>
        </w:rPr>
        <w:t>Og den åbner det næste spørgsmål i atlasset:</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Hvis kroppen er en virkelig, men fejlbarlig kilde til viden, hvordan kan erfaring fra et bestemt sted blive offentlig uden at foregive at være universel?</w:t>
            </w:r>
          </w:p>
        </w:tc>
      </w:tr>
    </w:tbl>
    <w:p>
      <w:pPr>
        <w:spacing w:after="40"/>
      </w:pPr>
    </w:p>
    <w:p>
      <w:r>
        <w:rPr>
          <w:rFonts w:ascii="Calibri" w:hAnsi="Calibri"/>
          <w:i w:val="0"/>
          <w:color w:val="232625"/>
        </w:rPr>
        <w:t>Det er bevægelsen fra kroppen til jorden — fra Moral Biology til at vide fra et sted.</w:t>
      </w:r>
    </w:p>
    <w:p>
      <w:pPr>
        <w:pStyle w:val="Heading1"/>
        <w:pageBreakBefore w:val="0"/>
      </w:pPr>
      <w:r>
        <w:t>4 · At vide fra et sted</w:t>
      </w:r>
    </w:p>
    <w:p>
      <w:r>
        <w:rPr>
          <w:rFonts w:ascii="Calibri" w:hAnsi="Calibri"/>
          <w:i w:val="0"/>
          <w:color w:val="232625"/>
        </w:rPr>
        <w:t>Et sted er ikke blot en adresse.</w:t>
      </w:r>
    </w:p>
    <w:p>
      <w:r>
        <w:rPr>
          <w:rFonts w:ascii="Calibri" w:hAnsi="Calibri"/>
          <w:i w:val="0"/>
          <w:color w:val="232625"/>
        </w:rPr>
        <w:t>Det er jord, vand, vejr, organismer, bygninger, infrastrukturer, erindringer, konflikter og mennesker, som ikke møder hinanden på neutrale betingelser. Noget kan ses på afstand. Noget bliver først synligt, når man vender tilbage gennem årstider, tørke, høst, sygdom, vedligeholdelse og hverdagsliv.</w:t>
      </w:r>
    </w:p>
    <w:p>
      <w:r>
        <w:rPr>
          <w:rFonts w:ascii="Calibri" w:hAnsi="Calibri"/>
          <w:i w:val="0"/>
          <w:color w:val="232625"/>
        </w:rPr>
        <w:t>Den, der lever og arbejder et sted, ved derfor noget, som ikke kan udledes fuldt ud af et kort eller et datasæt. En landbruger mærker, hvordan jorden tager imod vand. En lærer ser, hvornår børnenes opmærksomhed forandrer sig. Et menneske, der passer en kanal, kender lyde, lugte og rytmer, som sjældent kommer med i en rapport.</w:t>
      </w:r>
    </w:p>
    <w:p>
      <w:r>
        <w:rPr>
          <w:rFonts w:ascii="Calibri" w:hAnsi="Calibri"/>
          <w:i w:val="0"/>
          <w:color w:val="232625"/>
        </w:rPr>
        <w:t>Denne viden er virkelig. Den er også begrænset.</w:t>
      </w:r>
    </w:p>
    <w:p>
      <w:r>
        <w:rPr>
          <w:rFonts w:ascii="Calibri" w:hAnsi="Calibri"/>
          <w:i w:val="0"/>
          <w:color w:val="232625"/>
        </w:rPr>
        <w:t>At kende et sted indefra giver ikke adgang til alle de strukturer, der former det. Ejendomsforhold, klimamønstre, lovgivning, forurening eller økonomiske strømme kan være vanskelige at se fra den daglige praksis. Målinger og ekstern ekspertise kan gøre sådanne forhold synlige. De er heller ikke udtømmende. Et instrument registrerer det, det er bygget til at registrere. En analyse bærer sine kategorier, tidshorisonter og blinde vinkler med sig.</w:t>
      </w:r>
    </w:p>
    <w:p>
      <w:r>
        <w:rPr>
          <w:rFonts w:ascii="Calibri" w:hAnsi="Calibri"/>
          <w:i w:val="0"/>
          <w:color w:val="232625"/>
        </w:rPr>
        <w:t>Spiralweb placerer derfor ikke lokal viden over ekstern viden eller omvendt. Arbejdet ligger i mødet mellem begrænsede positioner.</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Ingen position er udtømmende. Stedbunden og ekstern viden kan korrigere hinanden uden at blive gjort ens.</w:t>
            </w:r>
          </w:p>
        </w:tc>
      </w:tr>
    </w:tbl>
    <w:p>
      <w:pPr>
        <w:spacing w:after="40"/>
      </w:pPr>
    </w:p>
    <w:p>
      <w:pPr>
        <w:pStyle w:val="Heading2"/>
      </w:pPr>
      <w:r>
        <w:t>Observation før intervention</w:t>
      </w:r>
    </w:p>
    <w:p>
      <w:r>
        <w:rPr>
          <w:rFonts w:ascii="Calibri" w:hAnsi="Calibri"/>
          <w:i w:val="0"/>
          <w:color w:val="232625"/>
        </w:rPr>
        <w:t>Når et problem opleves som akut, er ønsket om at handle forståeligt. Men handling uden relation kan gøre situationen mere uklar. En løsning ankommer med sit eget tempo, sit budget og sine indikatorer. Det lokale sted bliver let reduceret til en scene, hvor løsningen skal demonstrere sin virkning.</w:t>
      </w:r>
    </w:p>
    <w:p>
      <w:r>
        <w:rPr>
          <w:rFonts w:ascii="Calibri" w:hAnsi="Calibri"/>
          <w:i w:val="0"/>
          <w:color w:val="232625"/>
        </w:rPr>
        <w:t>Observation før intervention betyder ikke passivitet. Det betyder, at den første ansvarlige bevægelse ofte er at finde ud af, hvad der allerede sker, hvem der bærer det, og hvad der ikke må forstyrres.</w:t>
      </w:r>
    </w:p>
    <w:p>
      <w:r>
        <w:rPr>
          <w:rFonts w:ascii="Calibri" w:hAnsi="Calibri"/>
          <w:i w:val="0"/>
          <w:color w:val="232625"/>
        </w:rPr>
        <w:t>Det kan begynde enkelt:</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Ét sted. Ét levende spørgsmål. Én lille fælles bevægelse. Én nyttig returnering.</w:t>
            </w:r>
          </w:p>
        </w:tc>
      </w:tr>
    </w:tbl>
    <w:p>
      <w:pPr>
        <w:spacing w:after="40"/>
      </w:pPr>
    </w:p>
    <w:p>
      <w:r>
        <w:rPr>
          <w:rFonts w:ascii="Calibri" w:hAnsi="Calibri"/>
          <w:i w:val="0"/>
          <w:color w:val="232625"/>
        </w:rPr>
        <w:t>Et levende spørgsmål er ikke blot et emne. Det er et spørgsmål, som mennesker på stedet genkender, og som kan undersøges uden at foregive, at hele feltet er forstået. Den afgrænsede bevægelse kan være en observation, en lille handling, en samtale eller en midlertidig støtte. Returneringen er det, der bringes tilbage: en registrering, en læring, en rettelse eller en beslutning om ikke at fortsætte.</w:t>
      </w:r>
    </w:p>
    <w:p>
      <w:r>
        <w:rPr>
          <w:rFonts w:ascii="Calibri" w:hAnsi="Calibri"/>
          <w:i w:val="0"/>
          <w:color w:val="232625"/>
        </w:rPr>
        <w:t>Det afgørende er muligheden for at vende tilbage. En enkelt måling kan registrere en tilstand. Gentagen kontakt kan vise en bevægelse.</w:t>
      </w:r>
    </w:p>
    <w:p>
      <w:pPr>
        <w:pStyle w:val="Heading2"/>
      </w:pPr>
      <w:r>
        <w:t>Kroppen som en del af instrumentet</w:t>
      </w:r>
    </w:p>
    <w:p>
      <w:r>
        <w:rPr>
          <w:rFonts w:ascii="Calibri" w:hAnsi="Calibri"/>
          <w:i w:val="0"/>
          <w:color w:val="232625"/>
        </w:rPr>
        <w:t>I det foregående kapitel blev kroppen beskrevet som en virkelig, men fejlbarlig kilde til viden. Det gælder også i feltet.</w:t>
      </w:r>
    </w:p>
    <w:p>
      <w:r>
        <w:rPr>
          <w:rFonts w:ascii="Calibri" w:hAnsi="Calibri"/>
          <w:i w:val="0"/>
          <w:color w:val="232625"/>
        </w:rPr>
        <w:t>En observatørs udmattelse, tryghed, forventninger og relationer påvirker, hvad der bliver bemærket. Det gør ikke observationen værdiløs. Det gør dens betingelser relevante.</w:t>
      </w:r>
    </w:p>
    <w:p>
      <w:r>
        <w:rPr>
          <w:rFonts w:ascii="Calibri" w:hAnsi="Calibri"/>
          <w:i w:val="0"/>
          <w:color w:val="232625"/>
        </w:rPr>
        <w:t>En steward kan eksempelvis opleve, at arbejdet bliver stadig vanskeligere. Det kan skyldes personlig belastning. Det kan også være et præcist signal om, at opgaver, ansvar eller risici har samlet sig hos én person. Den ansvarlige læsning spørger derfor både til mennesket og til systemet.</w:t>
      </w:r>
    </w:p>
    <w:p>
      <w:r>
        <w:rPr>
          <w:rFonts w:ascii="Calibri" w:hAnsi="Calibri"/>
          <w:i w:val="0"/>
          <w:color w:val="232625"/>
        </w:rPr>
        <w:t>Observationen skal ikke først godkendes ovenfra for at have værdi. Men den skal kunne møde andre erfaringer, målinger og indsigelser. Den får ståsted uden at få monopol.</w:t>
      </w:r>
    </w:p>
    <w:p>
      <w:pPr>
        <w:pStyle w:val="Heading2"/>
      </w:pPr>
      <w:r>
        <w:t>Viden er ikke automatisk skyldig opad</w:t>
      </w:r>
    </w:p>
    <w:p>
      <w:r>
        <w:rPr>
          <w:rFonts w:ascii="Calibri" w:hAnsi="Calibri"/>
          <w:i w:val="0"/>
          <w:color w:val="232625"/>
        </w:rPr>
        <w:t>Institutioner har ofte brug for dokumentation. Nogle krav er lovlige og nødvendige: økonomisk ansvarlighed, beskyttelse mod misbrug, sikkerhed og aftalte forpligtelser. Men ikke al lokal viden skal derfor strømme opad.</w:t>
      </w:r>
    </w:p>
    <w:p>
      <w:r>
        <w:rPr>
          <w:rFonts w:ascii="Calibri" w:hAnsi="Calibri"/>
          <w:i w:val="0"/>
          <w:color w:val="232625"/>
        </w:rPr>
        <w:t>En registrering kan være nyttig lokalt uden at blive en del af en central database. En samtale kan skabe læring uden at blive offentlig. Et menneskes indre tilstand må ikke logges af andre, blot fordi et projekt ønsker et fyldigere billede.</w:t>
      </w:r>
    </w:p>
    <w:p>
      <w:r>
        <w:rPr>
          <w:rFonts w:ascii="Calibri" w:hAnsi="Calibri"/>
          <w:i w:val="0"/>
          <w:color w:val="232625"/>
        </w:rPr>
        <w:t>Spiralweb arbejder derfor med en enkel grænse:</w:t>
      </w:r>
    </w:p>
    <w:p>
      <w:pPr>
        <w:pStyle w:val="ListBullet"/>
      </w:pPr>
      <w:r>
        <w:rPr>
          <w:rFonts w:ascii="Calibri" w:hAnsi="Calibri"/>
          <w:i w:val="0"/>
          <w:color w:val="232625"/>
        </w:rPr>
        <w:t xml:space="preserve"> Materielle og økologiske observationer kan deles med et klart formål og samtykke.</w:t>
      </w:r>
    </w:p>
    <w:p>
      <w:pPr>
        <w:pStyle w:val="ListBullet"/>
      </w:pPr>
      <w:r>
        <w:rPr>
          <w:rFonts w:ascii="Calibri" w:hAnsi="Calibri"/>
          <w:i w:val="0"/>
          <w:color w:val="232625"/>
        </w:rPr>
        <w:t xml:space="preserve"> Indre og relationelle erfaringer vidnes i én selv eller tilbydes af den person, de tilhører.</w:t>
      </w:r>
    </w:p>
    <w:p>
      <w:pPr>
        <w:pStyle w:val="ListBullet"/>
      </w:pPr>
      <w:r>
        <w:rPr>
          <w:rFonts w:ascii="Calibri" w:hAnsi="Calibri"/>
          <w:i w:val="0"/>
          <w:color w:val="232625"/>
        </w:rPr>
        <w:t xml:space="preserve"> De indsamles ikke om andre som skjult psykologisk data.</w:t>
      </w:r>
    </w:p>
    <w:p>
      <w:r>
        <w:rPr>
          <w:rFonts w:ascii="Calibri" w:hAnsi="Calibri"/>
          <w:i w:val="0"/>
          <w:color w:val="232625"/>
        </w:rPr>
        <w:t>Når viden bevæger sig ud over stedet, bør passagen kunne forklares: Hvorfor deles den? Hvem skal bruge den? Hvor længe bevares den? Kan den korrigeres eller trækkes tilbage? Hvilke lovlige forpligtelser kan ikke slettes?</w:t>
      </w:r>
    </w:p>
    <w:p>
      <w:r>
        <w:rPr>
          <w:rFonts w:ascii="Calibri" w:hAnsi="Calibri"/>
          <w:i w:val="0"/>
          <w:color w:val="232625"/>
        </w:rPr>
        <w:t>Det er en informationsmembran. Den beskytter ikke mod ansvarlighed. Den beskytter mod, at ansvarlighed bliver et generelt krav på adgang.</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Vidensboks · Situated knowledge</w:t>
            </w:r>
          </w:p>
          <w:p>
            <w:pPr>
              <w:pStyle w:val="Callout"/>
            </w:pPr>
          </w:p>
          <w:p>
            <w:pPr>
              <w:pStyle w:val="Callout"/>
            </w:pPr>
            <w:r>
              <w:rPr>
                <w:rFonts w:ascii="Calibri" w:hAnsi="Calibri"/>
                <w:i w:val="0"/>
                <w:color w:val="232625"/>
              </w:rPr>
              <w:t>Stedbunden viden er viden, der er formet gennem en bestemt krops, relations eller praksis' kontakt med et sted. Den har selvstændigt ståsted, men er ikke en universel eller udtømmende sandhed. Dens styrke ligger i nærheden til konsekvens; dens begrænsning ligger i positionens perspektiv. Ansvarlig viden opstår gennem mødet mellem flere korrigerbare positioner.</w:t>
            </w:r>
          </w:p>
        </w:tc>
      </w:tr>
    </w:tbl>
    <w:p>
      <w:pPr>
        <w:spacing w:after="40"/>
      </w:pPr>
    </w:p>
    <w:p>
      <w:pPr>
        <w:pStyle w:val="Heading2"/>
      </w:pPr>
      <w:r>
        <w:t>Stedet svarer igen</w:t>
      </w:r>
    </w:p>
    <w:p>
      <w:r>
        <w:rPr>
          <w:rFonts w:ascii="Calibri" w:hAnsi="Calibri"/>
          <w:i w:val="0"/>
          <w:color w:val="232625"/>
        </w:rPr>
        <w:t>Et levende sted er ikke passivt materiale for menneskelige planer.</w:t>
      </w:r>
    </w:p>
    <w:p>
      <w:r>
        <w:rPr>
          <w:rFonts w:ascii="Calibri" w:hAnsi="Calibri"/>
          <w:i w:val="0"/>
          <w:color w:val="232625"/>
        </w:rPr>
        <w:t>Jord komprimeres eller åbner sig. Vand følger terræn og sæson. Svampe, rødder, planter og dyr responderer på en handling på måder, som planen ikke fuldt ud kontrollerer. En tørke kan standse en plantning. En uventet art kan ændre læsningen. Et forsøg kan vise, at det valgte tempo er forkert.</w:t>
      </w:r>
    </w:p>
    <w:p>
      <w:r>
        <w:rPr>
          <w:rFonts w:ascii="Calibri" w:hAnsi="Calibri"/>
          <w:i w:val="0"/>
          <w:color w:val="232625"/>
        </w:rPr>
        <w:t>At sige, at stedet har kausal agens, betyder her ikke, at mennesker ved, hvad jorden “vil”, eller at et landskab automatisk får en menneskelig stemme. Det betyder, at stedet selv bidrager til, hvad der bliver muligt. Det kan ikke reduceres til en beholder for vores intentioner.</w:t>
      </w:r>
    </w:p>
    <w:p>
      <w:r>
        <w:rPr>
          <w:rFonts w:ascii="Calibri" w:hAnsi="Calibri"/>
          <w:i w:val="0"/>
          <w:color w:val="232625"/>
        </w:rPr>
        <w:t>Stewardship bliver dermed en form for koordinering med et levende sted, ikke styring af helt passivt materiale.</w:t>
      </w:r>
    </w:p>
    <w:p>
      <w:r>
        <w:rPr>
          <w:rFonts w:ascii="Calibri" w:hAnsi="Calibri"/>
          <w:i w:val="0"/>
          <w:color w:val="232625"/>
        </w:rPr>
        <w:t>Det rejser et vanskeligt spørgsmål: Hvem må fortolke stedets svar? Ingen observatør kan gøre sin egen læsning uangribelig ved at tale på naturens vegne. Derfor må tegn beskrives så konkret som muligt, alternative fortolkninger bevares, og afgørelser forblive korrigerbare.</w:t>
      </w:r>
    </w:p>
    <w:p>
      <w:pPr>
        <w:pStyle w:val="Heading2"/>
      </w:pPr>
      <w:r>
        <w:t>En grammatik, ikke et observationsregime</w:t>
      </w:r>
    </w:p>
    <w:p>
      <w:r>
        <w:rPr>
          <w:rFonts w:ascii="Calibri" w:hAnsi="Calibri"/>
          <w:i w:val="0"/>
          <w:color w:val="232625"/>
        </w:rPr>
        <w:t>Spiralwebs 13×13-figur og de lettere feltformater er udviklet som undersøgelsesgrammatikker. De tilbyder steder at begynde: Hvad ser vi i det levende system? Hvordan har stewarden det? Hvad sker der i governance og fællesskab?</w:t>
      </w:r>
    </w:p>
    <w:p>
      <w:r>
        <w:rPr>
          <w:rFonts w:ascii="Calibri" w:hAnsi="Calibri"/>
          <w:i w:val="0"/>
          <w:color w:val="232625"/>
        </w:rPr>
        <w:t>De er ikke et operativsystem for virkeligheden.</w:t>
      </w:r>
    </w:p>
    <w:p>
      <w:r>
        <w:rPr>
          <w:rFonts w:ascii="Calibri" w:hAnsi="Calibri"/>
          <w:i w:val="0"/>
          <w:color w:val="232625"/>
        </w:rPr>
        <w:t>Et felt kan ændre spørgsmålene, tempoet og formen. Nogle steder kan arbejde uden stabil internetadgang. En lille jordlod, en notesbog og en tilbagevendende samtale kan være tilstrækkeligt. En skole eller et fællesskab kan have brug for en delt observationsrytme. Et forskningsmiljø kan arbejde med mere avancerede målinger.</w:t>
      </w:r>
    </w:p>
    <w:p>
      <w:r>
        <w:rPr>
          <w:rFonts w:ascii="Calibri" w:hAnsi="Calibri"/>
          <w:i w:val="0"/>
          <w:color w:val="232625"/>
        </w:rPr>
        <w:t>Forskellig opløsning er ikke forskellig værdighed.</w:t>
      </w:r>
    </w:p>
    <w:p>
      <w:r>
        <w:rPr>
          <w:rFonts w:ascii="Calibri" w:hAnsi="Calibri"/>
          <w:i w:val="0"/>
          <w:color w:val="232625"/>
        </w:rPr>
        <w:t>Det fælles ligger ikke i, at alle producerer de samme data. Det ligger i en disciplineret bevægelse: observer, afgræns, handl forsigtigt, husk, læs sammen, korrigér og returnér noget brugbart.</w:t>
      </w:r>
    </w:p>
    <w:p>
      <w:r>
        <w:rPr>
          <w:rFonts w:ascii="Calibri" w:hAnsi="Calibri"/>
          <w:i w:val="0"/>
          <w:color w:val="232625"/>
        </w:rPr>
        <w:t>Denne bevægelse fører til hypoteserne. For hvis ingen position er udtømmende, må arkitekturen vise, hvad den selv arbejder ud fra.</w:t>
      </w:r>
    </w:p>
    <w:p>
      <w:pPr>
        <w:pStyle w:val="Heading1"/>
        <w:pageBreakBefore w:val="0"/>
      </w:pPr>
      <w:r>
        <w:t>5 · Spiralen af hypoteser</w:t>
      </w:r>
    </w:p>
    <w:p>
      <w:r>
        <w:rPr>
          <w:rFonts w:ascii="Calibri" w:hAnsi="Calibri"/>
          <w:i w:val="0"/>
          <w:color w:val="232625"/>
        </w:rPr>
        <w:t>Enhver praksis bærer antagelser, også når de ikke er skrevet ned.</w:t>
      </w:r>
    </w:p>
    <w:p>
      <w:r>
        <w:rPr>
          <w:rFonts w:ascii="Calibri" w:hAnsi="Calibri"/>
          <w:i w:val="0"/>
          <w:color w:val="232625"/>
        </w:rPr>
        <w:t>Et projekt kan antage, at mere data fører til bedre beslutninger. En fond kan antage, at tydelige resultatkrav styrker ansvarlighed. En organisation kan antage, at vækst viser succes. Et lokalsamfund kan antage, at nærhed giver fælles interesser. Når antagelserne forbliver skjulte, bliver deres konsekvenser let behandlet som tilfældige problemer.</w:t>
      </w:r>
    </w:p>
    <w:p>
      <w:r>
        <w:rPr>
          <w:rFonts w:ascii="Calibri" w:hAnsi="Calibri"/>
          <w:i w:val="0"/>
          <w:color w:val="232625"/>
        </w:rPr>
        <w:t>Hypoteserne gør Spiralwebs antagelser synlige.</w:t>
      </w:r>
    </w:p>
    <w:p>
      <w:r>
        <w:rPr>
          <w:rFonts w:ascii="Calibri" w:hAnsi="Calibri"/>
          <w:i w:val="0"/>
          <w:color w:val="232625"/>
        </w:rPr>
        <w:t>De er ikke trosartikler. De er heller ikke løfter om, at arkitekturen virker. De er formuleringer, som gør det muligt at spørge: Hvad ville støtte denne antagelse? Hvad ville korrigere den? Hvilke erfaringer ville vise, at den er forkert eller utilstrækkelig?</w:t>
      </w:r>
    </w:p>
    <w:p>
      <w:r>
        <w:rPr>
          <w:rFonts w:ascii="Calibri" w:hAnsi="Calibri"/>
          <w:i w:val="0"/>
          <w:color w:val="232625"/>
        </w:rPr>
        <w:t>En hypotese er i denne sammenhæng en ansvarlig udsættelse for virkeligheden.</w:t>
      </w:r>
    </w:p>
    <w:p>
      <w:pPr>
        <w:pStyle w:val="Heading2"/>
      </w:pPr>
      <w:r>
        <w:t>Ni wagers og et fuldt register</w:t>
      </w:r>
    </w:p>
    <w:p>
      <w:r>
        <w:rPr>
          <w:rFonts w:ascii="Calibri" w:hAnsi="Calibri"/>
          <w:i w:val="0"/>
          <w:color w:val="232625"/>
        </w:rPr>
        <w:t>The Spiral of Hypotheses findes i to offentlige opløsninger.</w:t>
      </w:r>
    </w:p>
    <w:p>
      <w:r>
        <w:rPr>
          <w:rFonts w:ascii="Calibri" w:hAnsi="Calibri"/>
          <w:i w:val="0"/>
          <w:color w:val="232625"/>
        </w:rPr>
        <w:t>De ni wagers er en indgang til helheden. De forbinder arbejdets biologiske, epistemiske, økonomiske, institutionelle og teknologiske grund. De kan læses uden at kende hele korpusset.</w:t>
      </w:r>
    </w:p>
    <w:p>
      <w:r>
        <w:rPr>
          <w:rFonts w:ascii="Calibri" w:hAnsi="Calibri"/>
          <w:i w:val="0"/>
          <w:color w:val="232625"/>
        </w:rPr>
        <w:t>Det fulde register udfolder den samme undersøgelse i 60 felthypoteser og fire meta-hypoteser. Her bliver de mindre forskelle synlige: mellem kapacitet og samtykke, lokal autoritet og offentlig lov, dokumentation og felt, pris og værdi, AI-bidrag og menneskeligt ansvar.</w:t>
      </w:r>
    </w:p>
    <w:p>
      <w:r>
        <w:rPr>
          <w:rFonts w:ascii="Calibri" w:hAnsi="Calibri"/>
          <w:i w:val="0"/>
          <w:color w:val="232625"/>
        </w:rPr>
        <w:t>De to former konkurrerer ikke.</w:t>
      </w:r>
    </w:p>
    <w:p>
      <w:pPr>
        <w:pStyle w:val="ListBullet"/>
      </w:pPr>
      <w:r>
        <w:rPr>
          <w:rFonts w:ascii="Calibri" w:hAnsi="Calibri"/>
          <w:i w:val="0"/>
          <w:color w:val="232625"/>
        </w:rPr>
        <w:t xml:space="preserve"> De ni wagers giver orientering.</w:t>
      </w:r>
    </w:p>
    <w:p>
      <w:pPr>
        <w:pStyle w:val="ListBullet"/>
      </w:pPr>
      <w:r>
        <w:rPr>
          <w:rFonts w:ascii="Calibri" w:hAnsi="Calibri"/>
          <w:i w:val="0"/>
          <w:color w:val="232625"/>
        </w:rPr>
        <w:t xml:space="preserve"> Det fulde register giver opløsning.</w:t>
      </w:r>
    </w:p>
    <w:p>
      <w:pPr>
        <w:pStyle w:val="ListBullet"/>
      </w:pPr>
      <w:r>
        <w:rPr>
          <w:rFonts w:ascii="Calibri" w:hAnsi="Calibri"/>
          <w:i w:val="0"/>
          <w:color w:val="232625"/>
        </w:rPr>
        <w:t xml:space="preserve"> Atlasset viser deres plads i den levende arkitektur.</w:t>
      </w:r>
    </w:p>
    <w:p>
      <w:r>
        <w:rPr>
          <w:rFonts w:ascii="Calibri" w:hAnsi="Calibri"/>
          <w:i w:val="0"/>
          <w:color w:val="232625"/>
        </w:rPr>
        <w:t>En kort formulering er ikke mere moden end en lang. Et omfattende register er ikke mere sandt end en enkel indgang. De udfører forskelligt arbejde.</w:t>
      </w:r>
    </w:p>
    <w:p>
      <w:pPr>
        <w:pStyle w:val="Heading2"/>
      </w:pPr>
      <w:r>
        <w:t>Fire antagelser om habitatet selv</w:t>
      </w:r>
    </w:p>
    <w:p>
      <w:r>
        <w:rPr>
          <w:rFonts w:ascii="Calibri" w:hAnsi="Calibri"/>
          <w:i w:val="0"/>
          <w:color w:val="232625"/>
        </w:rPr>
        <w:t>Over felthypoteserne ligger fire meta-hypoteser. De handler ikke om et bestemt værktøj eller felt, men om hele undersøgelsens mulighed.</w:t>
      </w:r>
    </w:p>
    <w:p>
      <w:r>
        <w:rPr>
          <w:rFonts w:ascii="Calibri" w:hAnsi="Calibri"/>
          <w:i w:val="0"/>
          <w:color w:val="232625"/>
        </w:rPr>
        <w:t>Den første spørger, om menneske–AI-samarbejde kan gøre stedbunden omsorg mere offentligt og institutionelt læsbar uden at flytte ansvar til AI eller gøre centret tungere.</w:t>
      </w:r>
    </w:p>
    <w:p>
      <w:r>
        <w:rPr>
          <w:rFonts w:ascii="Calibri" w:hAnsi="Calibri"/>
          <w:i w:val="0"/>
          <w:color w:val="232625"/>
        </w:rPr>
        <w:t>Den anden spørger, om fælles grammatik og polycentrisk myndighed kan forbinde steder uden at gøre én platform eller organisation suveræn.</w:t>
      </w:r>
    </w:p>
    <w:p>
      <w:r>
        <w:rPr>
          <w:rFonts w:ascii="Calibri" w:hAnsi="Calibri"/>
          <w:i w:val="0"/>
          <w:color w:val="232625"/>
        </w:rPr>
        <w:t>Den tredje spørger, om en stewardship economy kan finansiere anstændigt arbejde og fælles infrastruktur uden at købe lokal kontrol eller gøre livet til en markedsvare.</w:t>
      </w:r>
    </w:p>
    <w:p>
      <w:r>
        <w:rPr>
          <w:rFonts w:ascii="Calibri" w:hAnsi="Calibri"/>
          <w:i w:val="0"/>
          <w:color w:val="232625"/>
        </w:rPr>
        <w:t>Den fjerde spørger, om flere mennesker og steder kan få reel kapacitet til at forstå og påvirke bindende regler, samtidig med at rettigheder, repræsentation, retsstat og uinviteret kritik bevares.</w:t>
      </w:r>
    </w:p>
    <w:p>
      <w:r>
        <w:rPr>
          <w:rFonts w:ascii="Calibri" w:hAnsi="Calibri"/>
          <w:i w:val="0"/>
          <w:color w:val="232625"/>
        </w:rPr>
        <w:t>Ingen af disse antagelser er bevist. Hver af dem rummer sin egen fare:</w:t>
      </w:r>
    </w:p>
    <w:p>
      <w:pPr>
        <w:pStyle w:val="ListBullet"/>
      </w:pPr>
      <w:r>
        <w:rPr>
          <w:rFonts w:ascii="Calibri" w:hAnsi="Calibri"/>
          <w:i w:val="0"/>
          <w:color w:val="232625"/>
        </w:rPr>
        <w:t xml:space="preserve"> AI kan skjule arbejde eller samle myndighed.</w:t>
      </w:r>
    </w:p>
    <w:p>
      <w:pPr>
        <w:pStyle w:val="ListBullet"/>
      </w:pPr>
      <w:r>
        <w:rPr>
          <w:rFonts w:ascii="Calibri" w:hAnsi="Calibri"/>
          <w:i w:val="0"/>
          <w:color w:val="232625"/>
        </w:rPr>
        <w:t xml:space="preserve"> Fælles grammatik kan homogenisere.</w:t>
      </w:r>
    </w:p>
    <w:p>
      <w:pPr>
        <w:pStyle w:val="ListBullet"/>
      </w:pPr>
      <w:r>
        <w:rPr>
          <w:rFonts w:ascii="Calibri" w:hAnsi="Calibri"/>
          <w:i w:val="0"/>
          <w:color w:val="232625"/>
        </w:rPr>
        <w:t xml:space="preserve"> Stewardship kan blive et pænt ord for underbetaling eller kontrol.</w:t>
      </w:r>
    </w:p>
    <w:p>
      <w:pPr>
        <w:pStyle w:val="ListBullet"/>
      </w:pPr>
      <w:r>
        <w:rPr>
          <w:rFonts w:ascii="Calibri" w:hAnsi="Calibri"/>
          <w:i w:val="0"/>
          <w:color w:val="232625"/>
        </w:rPr>
        <w:t xml:space="preserve"> Lokal regelkraft kan blive til magt uden tilstrækkelig opposition og rettighedsbeskyttelse.</w:t>
      </w:r>
    </w:p>
    <w:p>
      <w:r>
        <w:rPr>
          <w:rFonts w:ascii="Calibri" w:hAnsi="Calibri"/>
          <w:i w:val="0"/>
          <w:color w:val="232625"/>
        </w:rPr>
        <w:t>At faren står sammen med hypotesen er en del af dens form. En antagelse uden sin mulige korrektion er tættere på et program end på en undersøgelse.</w:t>
      </w:r>
    </w:p>
    <w:p>
      <w:pPr>
        <w:pStyle w:val="Heading2"/>
      </w:pPr>
      <w:r>
        <w:t>Praksis regulerer arkitekturen</w:t>
      </w:r>
    </w:p>
    <w:p>
      <w:r>
        <w:rPr>
          <w:rFonts w:ascii="Calibri" w:hAnsi="Calibri"/>
          <w:i w:val="0"/>
          <w:color w:val="232625"/>
        </w:rPr>
        <w:t>Et felt er ikke et laboratorium, hvor mennesker og steder fungerer som forsøgspersoner for en allerede formuleret teori.</w:t>
      </w:r>
    </w:p>
    <w:p>
      <w:r>
        <w:rPr>
          <w:rFonts w:ascii="Calibri" w:hAnsi="Calibri"/>
          <w:i w:val="0"/>
          <w:color w:val="232625"/>
        </w:rPr>
        <w:t>Praksis kan vise, at et begreb ikke kan oversættes. Den kan afsløre, at et redskab lægger mere arbejde på den lokale steward, end det frigør. Den kan vise, at en ekstern finansieringsform beskytter feltet bedre end den foreslåede membran. Den kan også vise, at en arkitektonisk forskel faktisk hjælper mennesker med at opdage en skjult omkostning eller standse en skadelig bevægelse.</w:t>
      </w:r>
    </w:p>
    <w:p>
      <w:r>
        <w:rPr>
          <w:rFonts w:ascii="Calibri" w:hAnsi="Calibri"/>
          <w:i w:val="0"/>
          <w:color w:val="232625"/>
        </w:rPr>
        <w:t>I alle tilfælde må læringen kunne bevæge sig tilbage til arkitekturen.</w:t>
      </w:r>
    </w:p>
    <w:p>
      <w:r>
        <w:rPr>
          <w:rFonts w:ascii="Calibri" w:hAnsi="Calibri"/>
          <w:i w:val="0"/>
          <w:color w:val="232625"/>
        </w:rPr>
        <w:t>Det er spiralens epistemiske bevægelse:</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spørgsmål → foreløbig hypotese → møde → observation → korrektion → ny formulering → nyt møde</w:t>
            </w:r>
          </w:p>
        </w:tc>
      </w:tr>
    </w:tbl>
    <w:p>
      <w:pPr>
        <w:spacing w:after="40"/>
      </w:pPr>
    </w:p>
    <w:p>
      <w:r>
        <w:rPr>
          <w:rFonts w:ascii="Calibri" w:hAnsi="Calibri"/>
          <w:i w:val="0"/>
          <w:color w:val="232625"/>
        </w:rPr>
        <w:t>Returneringen er afgørende. Uden den bliver feltet leverandør af historier og data til en teori, som forbliver uforandret.</w:t>
      </w:r>
    </w:p>
    <w:p>
      <w:pPr>
        <w:pStyle w:val="Heading2"/>
      </w:pPr>
      <w:r>
        <w:t>Ikke alle antagelser kan prøves på samme måde</w:t>
      </w:r>
    </w:p>
    <w:p>
      <w:r>
        <w:rPr>
          <w:rFonts w:ascii="Calibri" w:hAnsi="Calibri"/>
          <w:i w:val="0"/>
          <w:color w:val="232625"/>
        </w:rPr>
        <w:t>Nogle hypoteser kan møde forholdsvis konkrete indikatorer. Hvis stewardens levedygtighed læses som kritisk, kan man undersøge, om ekspansion faktisk blev standset. Hvis tre strømme skal holdes adskilt, kan man se, om de alligevel blev samlet i én score.</w:t>
      </w:r>
    </w:p>
    <w:p>
      <w:r>
        <w:rPr>
          <w:rFonts w:ascii="Calibri" w:hAnsi="Calibri"/>
          <w:i w:val="0"/>
          <w:color w:val="232625"/>
        </w:rPr>
        <w:t>Andre hypoteser kræver længere tid og dømmekraft. Om skønhed understøtter varig omsorg, eller om en institution har genvundet sin funktion, kan ikke afgøres af én måling. Nogle spørgsmål kan forblive åbne i årevis.</w:t>
      </w:r>
    </w:p>
    <w:p>
      <w:r>
        <w:rPr>
          <w:rFonts w:ascii="Calibri" w:hAnsi="Calibri"/>
          <w:i w:val="0"/>
          <w:color w:val="232625"/>
        </w:rPr>
        <w:t>Det gør dem ikke værdiløse. Men deres status skal være ærlig.</w:t>
      </w:r>
    </w:p>
    <w:p>
      <w:r>
        <w:rPr>
          <w:rFonts w:ascii="Calibri" w:hAnsi="Calibri"/>
          <w:i w:val="0"/>
          <w:color w:val="232625"/>
        </w:rPr>
        <w:t>Registeret skelner derfor mellem formulering, mulig korrektion og faktisk feltstatus. Publicering betyder kun, at hypotesen er gjort offentlig. Den betyder ikke, at et sted har accepteret den, at en praksis er aktiv, eller at en virkning er dokumenteret.</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Vidensboks · En korrigerbar hypotese</w:t>
            </w:r>
          </w:p>
          <w:p>
            <w:pPr>
              <w:pStyle w:val="Callout"/>
            </w:pPr>
          </w:p>
          <w:p>
            <w:pPr>
              <w:pStyle w:val="Callout"/>
            </w:pPr>
            <w:r>
              <w:rPr>
                <w:rFonts w:ascii="Calibri" w:hAnsi="Calibri"/>
                <w:i w:val="0"/>
                <w:color w:val="232625"/>
              </w:rPr>
              <w:t>En korrigerbar hypotese angiver både, hvad der antages, og hvad der kunne få antagelsen til at ændre sig. Den skal kunne møde erfaring uden at gøre erfaringen til illustration. Når en hypotese ikke længere kan tåle en reel modsigelse, fungerer den som identitet eller doktrin.</w:t>
            </w:r>
          </w:p>
        </w:tc>
      </w:tr>
    </w:tbl>
    <w:p>
      <w:pPr>
        <w:spacing w:after="40"/>
      </w:pPr>
    </w:p>
    <w:p>
      <w:pPr>
        <w:pStyle w:val="Heading2"/>
      </w:pPr>
      <w:r>
        <w:t>Regeneration uden idyllen</w:t>
      </w:r>
    </w:p>
    <w:p>
      <w:r>
        <w:rPr>
          <w:rFonts w:ascii="Calibri" w:hAnsi="Calibri"/>
          <w:i w:val="0"/>
          <w:color w:val="232625"/>
        </w:rPr>
        <w:t>Det fulde register har selv været igennem en vigtig korrektion.</w:t>
      </w:r>
    </w:p>
    <w:p>
      <w:r>
        <w:rPr>
          <w:rFonts w:ascii="Calibri" w:hAnsi="Calibri"/>
          <w:i w:val="0"/>
          <w:color w:val="232625"/>
        </w:rPr>
        <w:t>En tidlig sammenhæng kunne læses, som om regeneration primært var noget, velregulerede mennesker gjorde med et samarbejdsvilligt sted i et harmonisk fællesskab. Tre senere hypoteser brød denne idyllisering.</w:t>
      </w:r>
    </w:p>
    <w:p>
      <w:r>
        <w:rPr>
          <w:rFonts w:ascii="Calibri" w:hAnsi="Calibri"/>
          <w:i w:val="0"/>
          <w:color w:val="232625"/>
        </w:rPr>
        <w:t>Den ene indførte nedbrydning og afslutning: Et levende system må kunne lade noget dø og blive til humus.</w:t>
      </w:r>
    </w:p>
    <w:p>
      <w:r>
        <w:rPr>
          <w:rFonts w:ascii="Calibri" w:hAnsi="Calibri"/>
          <w:i w:val="0"/>
          <w:color w:val="232625"/>
        </w:rPr>
        <w:t>Den anden gav stedet kausal agens: Jord, vand og organismer følger ikke menneskets manuskript.</w:t>
      </w:r>
    </w:p>
    <w:p>
      <w:r>
        <w:rPr>
          <w:rFonts w:ascii="Calibri" w:hAnsi="Calibri"/>
          <w:i w:val="0"/>
          <w:color w:val="232625"/>
        </w:rPr>
        <w:t>Den tredje gjorde intern magt synlig: Et lokalsamfund er ikke én stemme, og omsorg kan også blive fanget indefra.</w:t>
      </w:r>
    </w:p>
    <w:p>
      <w:r>
        <w:rPr>
          <w:rFonts w:ascii="Calibri" w:hAnsi="Calibri"/>
          <w:i w:val="0"/>
          <w:color w:val="232625"/>
        </w:rPr>
        <w:t>Det er den samme korrektion tre gange. Regeneration er ikke harmonisk menneskelig vækst. Den indebærer afslutning, mere-end-menneskelig respons og konfliktende interesser.</w:t>
      </w:r>
    </w:p>
    <w:p>
      <w:r>
        <w:rPr>
          <w:rFonts w:ascii="Calibri" w:hAnsi="Calibri"/>
          <w:i w:val="0"/>
          <w:color w:val="232625"/>
        </w:rPr>
        <w:t>Denne korrektion viser, hvad registeret er til for. Det skal ikke beskytte arkitekturens selvbillede. Det skal gøre dens blinde vinkler lettere at opdage.</w:t>
      </w:r>
    </w:p>
    <w:p>
      <w:r>
        <w:rPr>
          <w:rFonts w:ascii="Calibri" w:hAnsi="Calibri"/>
          <w:i w:val="0"/>
          <w:color w:val="232625"/>
        </w:rPr>
        <w:t>Og det fører til atlassets næste lag. Hvis hypoteserne skal kunne korrigeres, må sproget omkring dem bevare de forskelle, som ellers forsvinder i en smuk syntese.</w:t>
      </w:r>
    </w:p>
    <w:p>
      <w:pPr>
        <w:pStyle w:val="Heading1"/>
        <w:pageBreakBefore w:val="0"/>
      </w:pPr>
      <w:r>
        <w:t>6 · De forskelle, der beskytter livet</w:t>
      </w:r>
    </w:p>
    <w:p>
      <w:r>
        <w:rPr>
          <w:rFonts w:ascii="Calibri" w:hAnsi="Calibri"/>
          <w:i w:val="0"/>
          <w:color w:val="232625"/>
        </w:rPr>
        <w:t>Tillid opstår ikke kun gennem gode intentioner eller åbenhed. Den afhænger også af, at forskellige ting ikke fremstilles som det samme.</w:t>
      </w:r>
    </w:p>
    <w:p>
      <w:r>
        <w:rPr>
          <w:rFonts w:ascii="Calibri" w:hAnsi="Calibri"/>
          <w:i w:val="0"/>
          <w:color w:val="232625"/>
        </w:rPr>
        <w:t>En version er ikke en modenhedsscore. En publikation er ikke en aktivering. En invitation er ikke samtykke. En betaling er ikke ejerskab. En observation er ikke bevis. Et grønt signal er ikke virkeligheden selv.</w:t>
      </w:r>
    </w:p>
    <w:p>
      <w:r>
        <w:rPr>
          <w:rFonts w:ascii="Calibri" w:hAnsi="Calibri"/>
          <w:i w:val="0"/>
          <w:color w:val="232625"/>
        </w:rPr>
        <w:t xml:space="preserve">Spiralweb bruger ordet </w:t>
      </w:r>
      <w:r>
        <w:rPr>
          <w:rFonts w:ascii="Calibri" w:hAnsi="Calibri"/>
          <w:b/>
          <w:i w:val="0"/>
          <w:color w:val="232625"/>
        </w:rPr>
        <w:t>tillidsgrammatik</w:t>
      </w:r>
      <w:r>
        <w:rPr>
          <w:rFonts w:ascii="Calibri" w:hAnsi="Calibri"/>
          <w:i w:val="0"/>
          <w:color w:val="232625"/>
        </w:rPr>
        <w:t xml:space="preserve"> om denne disciplin.</w:t>
      </w:r>
    </w:p>
    <w:p>
      <w:r>
        <w:rPr>
          <w:rFonts w:ascii="Calibri" w:hAnsi="Calibri"/>
          <w:i w:val="0"/>
          <w:color w:val="232625"/>
        </w:rPr>
        <w:t>Det er ikke et særskilt regelsæt lagt oven på arkitekturen. Det er den tilbagevendende praksis med at spørge: Hvilken slags udsagn, relation, bevægelse eller myndighed er til stede her — og hvad må den ikke forveksles med?</w:t>
      </w:r>
    </w:p>
    <w:p>
      <w:r>
        <w:rPr>
          <w:rFonts w:ascii="Calibri" w:hAnsi="Calibri"/>
          <w:i w:val="0"/>
          <w:color w:val="232625"/>
        </w:rPr>
        <w:t>Grammatikken er beskyttende, fordi mange former for capture begynder med en lille sproglig sammenblanding.</w:t>
      </w:r>
    </w:p>
    <w:p>
      <w:pPr>
        <w:pStyle w:val="Heading2"/>
      </w:pPr>
      <w:r>
        <w:t>Pris er ikke værdi</w:t>
      </w:r>
    </w:p>
    <w:p>
      <w:r>
        <w:rPr>
          <w:rFonts w:ascii="Calibri" w:hAnsi="Calibri"/>
          <w:i w:val="0"/>
          <w:color w:val="232625"/>
        </w:rPr>
        <w:t>En pris opstår i en bestemt økonomisk relation. Den kan være rimelig eller urimelig, høj eller lav, aftalt eller påtvunget. Men den udtrykker ikke den fulde værdi af et menneske, et værk, et sted eller en art.</w:t>
      </w:r>
    </w:p>
    <w:p>
      <w:r>
        <w:rPr>
          <w:rFonts w:ascii="Calibri" w:hAnsi="Calibri"/>
          <w:b/>
          <w:i w:val="0"/>
          <w:color w:val="232625"/>
        </w:rPr>
        <w:t>Betaling er ikke ækvivalens.</w:t>
      </w:r>
      <w:r>
        <w:rPr>
          <w:rFonts w:ascii="Calibri" w:hAnsi="Calibri"/>
          <w:i w:val="0"/>
          <w:color w:val="232625"/>
        </w:rPr>
        <w:t xml:space="preserve"> En betaling kan anerkende arbejde og beskytte den kapacitet, der bærer det, uden at hævde at være lig med livets værdi.</w:t>
      </w:r>
    </w:p>
    <w:p>
      <w:r>
        <w:rPr>
          <w:rFonts w:ascii="Calibri" w:hAnsi="Calibri"/>
          <w:b/>
          <w:i w:val="0"/>
          <w:color w:val="232625"/>
        </w:rPr>
        <w:t>Produktbetaling er ikke stewardship-betaling.</w:t>
      </w:r>
      <w:r>
        <w:rPr>
          <w:rFonts w:ascii="Calibri" w:hAnsi="Calibri"/>
          <w:i w:val="0"/>
          <w:color w:val="232625"/>
        </w:rPr>
        <w:t xml:space="preserve"> Når en landbruger får betaling for en grøntsag, følger det ikke automatisk, at kanalpleje, jordopbygning, biodiversitet og videreførelse af lokal viden er finansieret.</w:t>
      </w:r>
    </w:p>
    <w:p>
      <w:r>
        <w:rPr>
          <w:rFonts w:ascii="Calibri" w:hAnsi="Calibri"/>
          <w:i w:val="0"/>
          <w:color w:val="232625"/>
        </w:rPr>
        <w:t>Den afgørende bevægelse er derfor ikke fra ingen pris til den rette pris. Den er fra eksternaliseret konsekvens til internaliseret ansvar.</w:t>
      </w:r>
    </w:p>
    <w:p>
      <w:pPr>
        <w:pStyle w:val="Heading2"/>
      </w:pPr>
      <w:r>
        <w:t>Støtte er ikke kontrol</w:t>
      </w:r>
    </w:p>
    <w:p>
      <w:r>
        <w:rPr>
          <w:rFonts w:ascii="Calibri" w:hAnsi="Calibri"/>
          <w:i w:val="0"/>
          <w:color w:val="232625"/>
        </w:rPr>
        <w:t>En fond, kommune eller donor kan støtte et arbejde og stille lovlige krav til økonomi, sikkerhed og formål. Støtten giver ikke derfor ejerskab over stedets viden, fortælling eller dømmekraft.</w:t>
      </w:r>
    </w:p>
    <w:p>
      <w:r>
        <w:rPr>
          <w:rFonts w:ascii="Calibri" w:hAnsi="Calibri"/>
          <w:i w:val="0"/>
          <w:color w:val="232625"/>
        </w:rPr>
        <w:t>Jo større afhængighed, desto vigtigere bliver denne forskel. Et formelt frivilligt ja kan være præget af mangel på alternativer. Derfor må mandat, stopret, synlighedskrav og anvendelse af data aftales tydeligt.</w:t>
      </w:r>
    </w:p>
    <w:p>
      <w:r>
        <w:rPr>
          <w:rFonts w:ascii="Calibri" w:hAnsi="Calibri"/>
          <w:i w:val="0"/>
          <w:color w:val="232625"/>
        </w:rPr>
        <w:t>Support without capture betyder ikke støtte uden ansvarlighed. Det betyder ansvarlighed uden skjult overtagelse.</w:t>
      </w:r>
    </w:p>
    <w:p>
      <w:pPr>
        <w:pStyle w:val="Heading2"/>
      </w:pPr>
      <w:r>
        <w:t>Relation er ikke aktivering</w:t>
      </w:r>
    </w:p>
    <w:p>
      <w:r>
        <w:rPr>
          <w:rFonts w:ascii="Calibri" w:hAnsi="Calibri"/>
          <w:i w:val="0"/>
          <w:color w:val="232625"/>
        </w:rPr>
        <w:t>En samtale, en kontakt eller en offentlig side kan vise, at en relation findes. Den betyder ikke, at et fælles feltarbejde er begyndt.</w:t>
      </w:r>
    </w:p>
    <w:p>
      <w:r>
        <w:rPr>
          <w:rFonts w:ascii="Calibri" w:hAnsi="Calibri"/>
          <w:i w:val="0"/>
          <w:color w:val="232625"/>
        </w:rPr>
        <w:t>Et AnchorPoint er en relationel tærskel: et menneske, en gruppe eller en forbindelse med tilstrækkelig kontinuitet til endnu en samtale. Et aktivt felt kræver mere: et delt spørgsmål, samtykke, en afgrænset bevægelse, en rytme for observation og en reel mulighed for pause og korrektion.</w:t>
      </w:r>
    </w:p>
    <w:p>
      <w:r>
        <w:rPr>
          <w:rFonts w:ascii="Calibri" w:hAnsi="Calibri"/>
          <w:b/>
          <w:i w:val="0"/>
          <w:color w:val="232625"/>
        </w:rPr>
        <w:t>Publicering er ikke aktivering.</w:t>
      </w:r>
      <w:r>
        <w:rPr>
          <w:rFonts w:ascii="Calibri" w:hAnsi="Calibri"/>
          <w:i w:val="0"/>
          <w:color w:val="232625"/>
        </w:rPr>
        <w:t xml:space="preserve"> Et paper, en protokol eller et redskab giver ingen ret til at handle på et steds vegne.</w:t>
      </w:r>
    </w:p>
    <w:p>
      <w:pPr>
        <w:pStyle w:val="Heading2"/>
      </w:pPr>
      <w:r>
        <w:t>Observation er ikke dom</w:t>
      </w:r>
    </w:p>
    <w:p>
      <w:r>
        <w:rPr>
          <w:rFonts w:ascii="Calibri" w:hAnsi="Calibri"/>
          <w:i w:val="0"/>
          <w:color w:val="232625"/>
        </w:rPr>
        <w:t>En observation har ståsted, men den er ikke automatisk en konklusion. Et menneske kan beskrive, hvad det ser og mærker, uden dermed at have den fulde forklaring.</w:t>
      </w:r>
    </w:p>
    <w:p>
      <w:r>
        <w:rPr>
          <w:rFonts w:ascii="Calibri" w:hAnsi="Calibri"/>
          <w:i w:val="0"/>
          <w:color w:val="232625"/>
        </w:rPr>
        <w:t>Det gælder også farvelæsninger som grøn, gul og rød. De er dokumenterede menneskelige vurderinger, ikke egenskaber ved virkeligheden. Et ærligt “ukendt” er mere ansvarligt end en konstrueret grøn status.</w:t>
      </w:r>
    </w:p>
    <w:p>
      <w:r>
        <w:rPr>
          <w:rFonts w:ascii="Calibri" w:hAnsi="Calibri"/>
          <w:b/>
          <w:i w:val="0"/>
          <w:color w:val="232625"/>
        </w:rPr>
        <w:t>Legibility er ikke scoring.</w:t>
      </w:r>
      <w:r>
        <w:rPr>
          <w:rFonts w:ascii="Calibri" w:hAnsi="Calibri"/>
          <w:i w:val="0"/>
          <w:color w:val="232625"/>
        </w:rPr>
        <w:t xml:space="preserve"> Noget kan gøres lettere at læse uden at blive reduceret til ét tal. Økologisk tilstand, stewardens levedygtighed og governance må holdes adskilt. Gevinst i én strøm kan ikke slette skade i en anden.</w:t>
      </w:r>
    </w:p>
    <w:p>
      <w:r>
        <w:rPr>
          <w:rFonts w:ascii="Calibri" w:hAnsi="Calibri"/>
          <w:i w:val="0"/>
          <w:color w:val="232625"/>
        </w:rPr>
        <w:t>Non-kompensation er en regnskabsdisciplin, ikke en automatisk beslutningsmaskine. Virkelige valg kan stadig være vanskelige. Men skaden må ikke forsvinde i gennemsnittet.</w:t>
      </w:r>
    </w:p>
    <w:p>
      <w:pPr>
        <w:pStyle w:val="Heading2"/>
      </w:pPr>
      <w:r>
        <w:t>Dokumentation er ikke feltet</w:t>
      </w:r>
    </w:p>
    <w:p>
      <w:r>
        <w:rPr>
          <w:rFonts w:ascii="Calibri" w:hAnsi="Calibri"/>
          <w:i w:val="0"/>
          <w:color w:val="232625"/>
        </w:rPr>
        <w:t>Et felt lever også, når der ikke bliver registreret. En manglende rapport er ikke nødvendigvis en manglende virkelighed.</w:t>
      </w:r>
    </w:p>
    <w:p>
      <w:r>
        <w:rPr>
          <w:rFonts w:ascii="Calibri" w:hAnsi="Calibri"/>
          <w:i w:val="0"/>
          <w:color w:val="232625"/>
        </w:rPr>
        <w:t>Dokumentation skal hjælpe hukommelse, læring og ansvar. Når registreringskravet bliver så tungt, at det fortrænger arbejdet eller får mennesker til at udfylde det forventede svar, er forholdet vendt om: Livet er begyndt at tjene dokumentationen.</w:t>
      </w:r>
    </w:p>
    <w:p>
      <w:r>
        <w:rPr>
          <w:rFonts w:ascii="Calibri" w:hAnsi="Calibri"/>
          <w:i w:val="0"/>
          <w:color w:val="232625"/>
        </w:rPr>
        <w:t>Ledgeren er derfor hukommelse og korrektion, ikke en fuldstændig kopi af feltet.</w:t>
      </w:r>
    </w:p>
    <w:p>
      <w:pPr>
        <w:pStyle w:val="Heading2"/>
      </w:pPr>
      <w:r>
        <w:t>Fluency er ikke forståelse</w:t>
      </w:r>
    </w:p>
    <w:p>
      <w:r>
        <w:rPr>
          <w:rFonts w:ascii="Calibri" w:hAnsi="Calibri"/>
          <w:i w:val="0"/>
          <w:color w:val="232625"/>
        </w:rPr>
        <w:t>AI kan frembringe flydende sprog, synteser og plausible forklaringer. Det er en virkelig kapacitet. Men sproglig sammenhæng er ikke bevis på kropslig erfaring, situeret mandat eller moralsk ansvar.</w:t>
      </w:r>
    </w:p>
    <w:p>
      <w:r>
        <w:rPr>
          <w:rFonts w:ascii="Calibri" w:hAnsi="Calibri"/>
          <w:i w:val="0"/>
          <w:color w:val="232625"/>
        </w:rPr>
        <w:t>AI kan hjælpe mennesker med at læse og sammenholde. Den kan ikke derfor give samtykke, repræsentere et sted eller bære konsekvensen af en beslutning.</w:t>
      </w:r>
    </w:p>
    <w:p>
      <w:r>
        <w:rPr>
          <w:rFonts w:ascii="Calibri" w:hAnsi="Calibri"/>
          <w:b/>
          <w:i w:val="0"/>
          <w:color w:val="232625"/>
        </w:rPr>
        <w:t>Fælles repræsentation er ikke fælles myndighed.</w:t>
      </w:r>
      <w:r>
        <w:rPr>
          <w:rFonts w:ascii="Calibri" w:hAnsi="Calibri"/>
          <w:i w:val="0"/>
          <w:color w:val="232625"/>
        </w:rPr>
        <w:t xml:space="preserve"> Når en bevægelse får virkning i verden, skal det menneskelige ansvar kunne navngives.</w:t>
      </w:r>
    </w:p>
    <w:p>
      <w:pPr>
        <w:pStyle w:val="Heading2"/>
      </w:pPr>
      <w:r>
        <w:t>Skalering er ikke kopiering</w:t>
      </w:r>
    </w:p>
    <w:p>
      <w:r>
        <w:rPr>
          <w:rFonts w:ascii="Calibri" w:hAnsi="Calibri"/>
          <w:i w:val="0"/>
          <w:color w:val="232625"/>
        </w:rPr>
        <w:t>En metode kan rejse. Et sted kan ikke kopieres.</w:t>
      </w:r>
    </w:p>
    <w:p>
      <w:r>
        <w:rPr>
          <w:rFonts w:ascii="Calibri" w:hAnsi="Calibri"/>
          <w:i w:val="0"/>
          <w:color w:val="232625"/>
        </w:rPr>
        <w:t>Skalering i levende systemer sker gennem oversættelse: fælles erfaring kan gøre et nyt sted bedre i stand til at stille sine egne spørgsmål. Hvis alle steder skal udføre den samme model, er det modellen, der skalerer — ikke den lokale kapacitet.</w:t>
      </w:r>
    </w:p>
    <w:p>
      <w:r>
        <w:rPr>
          <w:rFonts w:ascii="Calibri" w:hAnsi="Calibri"/>
          <w:i w:val="0"/>
          <w:color w:val="232625"/>
        </w:rPr>
        <w:t>Den enkle prøve er burden test:</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Hvis arbejdet vokser, bliver centret så tungere, eller bliver flere steder bedre i stand til selv at sanse, vælge, korrigere og give videre?</w:t>
            </w:r>
          </w:p>
        </w:tc>
      </w:tr>
    </w:tbl>
    <w:p>
      <w:pPr>
        <w:spacing w:after="40"/>
      </w:pPr>
    </w:p>
    <w:p>
      <w:pPr>
        <w:pStyle w:val="Heading2"/>
      </w:pPr>
      <w:r>
        <w:t>Beskyttende friktion er ikke ineffektivitet</w:t>
      </w:r>
    </w:p>
    <w:p>
      <w:r>
        <w:rPr>
          <w:rFonts w:ascii="Calibri" w:hAnsi="Calibri"/>
          <w:i w:val="0"/>
          <w:color w:val="232625"/>
        </w:rPr>
        <w:t>Rettigheder, samtykke, faglig prøvelse, oversættelse, indsigelse og tid til refleksion kan gøre en proces langsommere. Det kan være prisen for at undgå en langt større skjult omkostning.</w:t>
      </w:r>
    </w:p>
    <w:p>
      <w:r>
        <w:rPr>
          <w:rFonts w:ascii="Calibri" w:hAnsi="Calibri"/>
          <w:i w:val="0"/>
          <w:color w:val="232625"/>
        </w:rPr>
        <w:t>Målet er ikke maksimal friktion. Bureaukrati kan selv udpine. Tillidsgrammatikken spørger derfor, hvilken friktion der beskytter liv og myndighed, og hvilken der kun flytter arbejde uden at forbedre dømmekraften.</w:t>
      </w:r>
    </w:p>
    <w:p>
      <w:pPr>
        <w:pStyle w:val="Heading2"/>
      </w:pPr>
      <w:r>
        <w:t>Vækst er ikke regeneration</w:t>
      </w:r>
    </w:p>
    <w:p>
      <w:r>
        <w:rPr>
          <w:rFonts w:ascii="Calibri" w:hAnsi="Calibri"/>
          <w:i w:val="0"/>
          <w:color w:val="232625"/>
        </w:rPr>
        <w:t>En bevægelse er ikke regenerativ, blot fordi den bliver større eller anvender et levende sprog. Hvis den nedbryder sit eget grundlag, samler kontrol, forbruger sine stewards eller gør steder mere afhængige af centret, er væksten ikke regeneration.</w:t>
      </w:r>
    </w:p>
    <w:p>
      <w:r>
        <w:rPr>
          <w:rFonts w:ascii="Calibri" w:hAnsi="Calibri"/>
          <w:b/>
          <w:i w:val="0"/>
          <w:color w:val="232625"/>
        </w:rPr>
        <w:t>Nedbrydning er ikke altid fiasko.</w:t>
      </w:r>
      <w:r>
        <w:rPr>
          <w:rFonts w:ascii="Calibri" w:hAnsi="Calibri"/>
          <w:i w:val="0"/>
          <w:color w:val="232625"/>
        </w:rPr>
        <w:t xml:space="preserve"> Et værdigt stop kan være mere livsbærende end fortsat ekspansion. Men afslutning må ikke bruges til at undslippe ansvar, der burde repareres.</w:t>
      </w:r>
    </w:p>
    <w:p>
      <w:r>
        <w:rPr>
          <w:rFonts w:ascii="Calibri" w:hAnsi="Calibri"/>
          <w:b/>
          <w:i w:val="0"/>
          <w:color w:val="232625"/>
        </w:rPr>
        <w:t>Stedet er ikke passivt materiale.</w:t>
      </w:r>
      <w:r>
        <w:rPr>
          <w:rFonts w:ascii="Calibri" w:hAnsi="Calibri"/>
          <w:i w:val="0"/>
          <w:color w:val="232625"/>
        </w:rPr>
        <w:t xml:space="preserve"> Det levende svarer igen og begrænser menneskelige planer.</w:t>
      </w:r>
    </w:p>
    <w:p>
      <w:r>
        <w:rPr>
          <w:rFonts w:ascii="Calibri" w:hAnsi="Calibri"/>
          <w:b/>
          <w:i w:val="0"/>
          <w:color w:val="232625"/>
        </w:rPr>
        <w:t>Grøn er ikke en identitet.</w:t>
      </w:r>
      <w:r>
        <w:rPr>
          <w:rFonts w:ascii="Calibri" w:hAnsi="Calibri"/>
          <w:i w:val="0"/>
          <w:color w:val="232625"/>
        </w:rPr>
        <w:t xml:space="preserve"> Det er højst en foreløbig, dokumenteret og korrigerbar læsning.</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Vidensboks · Tillidsgrammatik</w:t>
            </w:r>
          </w:p>
          <w:p>
            <w:pPr>
              <w:pStyle w:val="Callout"/>
            </w:pPr>
          </w:p>
          <w:p>
            <w:pPr>
              <w:pStyle w:val="Callout"/>
            </w:pPr>
            <w:r>
              <w:rPr>
                <w:rFonts w:ascii="Calibri" w:hAnsi="Calibri"/>
                <w:i w:val="0"/>
                <w:color w:val="232625"/>
              </w:rPr>
              <w:t>Tillidsgrammatik er den praksis at holde beslægtede, men forskellige forhold adskilt: pris og værdi, støtte og kontrol, relation og aktivering, observation og dom, dokumentation og felt, AI-bidrag og menneskelig myndighed. Den gør ikke beslutninger automatiske. Den forhindrer, at afgørende forskelle forsvinder, før mennesker træffer dem.</w:t>
            </w:r>
          </w:p>
        </w:tc>
      </w:tr>
    </w:tbl>
    <w:p>
      <w:pPr>
        <w:spacing w:after="40"/>
      </w:pPr>
    </w:p>
    <w:p>
      <w:pPr>
        <w:pStyle w:val="Heading2"/>
      </w:pPr>
      <w:r>
        <w:t>Grammatikken er ikke virkeligheden</w:t>
      </w:r>
    </w:p>
    <w:p>
      <w:r>
        <w:rPr>
          <w:rFonts w:ascii="Calibri" w:hAnsi="Calibri"/>
          <w:i w:val="0"/>
          <w:color w:val="232625"/>
        </w:rPr>
        <w:t>Disse forskelle er ikke et komplet system. Et sted kan møde konflikter, som ingen af dem løser. To legitime felter kan have modstridende behov. Lokal myndighed kan kollidere med fælles rettigheder. En nødvendig beslutning kan skade én strøm for at beskytte en anden.</w:t>
      </w:r>
    </w:p>
    <w:p>
      <w:r>
        <w:rPr>
          <w:rFonts w:ascii="Calibri" w:hAnsi="Calibri"/>
          <w:i w:val="0"/>
          <w:color w:val="232625"/>
        </w:rPr>
        <w:t>Grammatikken afgør ikke sådanne spørgsmål. Den gør det sværere at skjule, hvad beslutningen faktisk gør.</w:t>
      </w:r>
    </w:p>
    <w:p>
      <w:r>
        <w:rPr>
          <w:rFonts w:ascii="Calibri" w:hAnsi="Calibri"/>
          <w:i w:val="0"/>
          <w:color w:val="232625"/>
        </w:rPr>
        <w:t>Tillid opstår her ikke, fordi nogen lover at handle rent. Den opstår, fordi bevægelser kan læses, ansvar kan placeres, og en anden person eller et levende felt kan sige: Det holder ikke. Se igen.</w:t>
      </w:r>
    </w:p>
    <w:p>
      <w:r>
        <w:rPr>
          <w:rFonts w:ascii="Calibri" w:hAnsi="Calibri"/>
          <w:i w:val="0"/>
          <w:color w:val="232625"/>
        </w:rPr>
        <w:t>Det er den overgang, der fører ind i økonomien. For pengene er et af de steder, hvor forskelle hurtigst bliver presset sammen — og hvor en beskyttende grammatik kan få materiel betydning.</w:t>
      </w:r>
    </w:p>
    <w:p>
      <w:pPr>
        <w:pStyle w:val="Heading1"/>
        <w:pageBreakBefore w:val="0"/>
      </w:pPr>
      <w:r>
        <w:t>7 · Penge under livets jurisdiktion</w:t>
      </w:r>
    </w:p>
    <w:p>
      <w:r>
        <w:rPr>
          <w:rFonts w:ascii="Calibri" w:hAnsi="Calibri"/>
          <w:i w:val="0"/>
          <w:color w:val="232625"/>
        </w:rPr>
        <w:t>Penge er virkelige. De fordeler tid, sikkerhed, muligheder og risiko. De afgør ofte, hvem der kan blive i et arbejde, hvem der må forlade det, og hvilke steder der får vedligeholdelse, før skaden bliver akut.</w:t>
      </w:r>
    </w:p>
    <w:p>
      <w:r>
        <w:rPr>
          <w:rFonts w:ascii="Calibri" w:hAnsi="Calibri"/>
          <w:i w:val="0"/>
          <w:color w:val="232625"/>
        </w:rPr>
        <w:t>Men penge er ikke hele virkeligheden.</w:t>
      </w:r>
    </w:p>
    <w:p>
      <w:r>
        <w:rPr>
          <w:rFonts w:ascii="Calibri" w:hAnsi="Calibri"/>
          <w:i w:val="0"/>
          <w:color w:val="232625"/>
        </w:rPr>
        <w:t>En markedspris kan koordinere en udveksling mellem køber og sælger. Den kan ikke i sig selv fortælle, om jorden blev udpint, om kunstneren kan leve, om omsorgsarbejdet blev båret gratis, eller om den lokale viden, som gjorde produktet muligt, kan gives videre.</w:t>
      </w:r>
    </w:p>
    <w:p>
      <w:r>
        <w:rPr>
          <w:rFonts w:ascii="Calibri" w:hAnsi="Calibri"/>
          <w:i w:val="0"/>
          <w:color w:val="232625"/>
        </w:rPr>
        <w:t>Problemet er derfor ikke, at markedstransaktioner er uvirkelige. Problemet opstår, når transaktionen får lov til at definere, hvor værdien kommer fra, og hvem der har ret til den.</w:t>
      </w:r>
    </w:p>
    <w:p>
      <w:r>
        <w:rPr>
          <w:rFonts w:ascii="Calibri" w:hAnsi="Calibri"/>
          <w:i w:val="0"/>
          <w:color w:val="232625"/>
        </w:rPr>
        <w:t>Mindst fem bevægelser bliver ofte presset sammen:</w:t>
      </w:r>
    </w:p>
    <w:p>
      <w:pPr>
        <w:spacing w:after="80" w:line="290" w:lineRule="auto"/>
        <w:ind w:left="540" w:hanging="279"/>
      </w:pPr>
      <w:r>
        <w:rPr>
          <w:rFonts w:ascii="Calibri" w:hAnsi="Calibri"/>
          <w:i w:val="0"/>
          <w:color w:val="232625"/>
        </w:rPr>
        <w:t>1.  Noget skaber, bærer eller vedligeholder værdi.</w:t>
      </w:r>
    </w:p>
    <w:p>
      <w:pPr>
        <w:spacing w:after="80" w:line="290" w:lineRule="auto"/>
        <w:ind w:left="540" w:hanging="279"/>
      </w:pPr>
      <w:r>
        <w:rPr>
          <w:rFonts w:ascii="Calibri" w:hAnsi="Calibri"/>
          <w:i w:val="0"/>
          <w:color w:val="232625"/>
        </w:rPr>
        <w:t>2.  Nogen sanser eller erkender værdien.</w:t>
      </w:r>
    </w:p>
    <w:p>
      <w:pPr>
        <w:spacing w:after="80" w:line="290" w:lineRule="auto"/>
        <w:ind w:left="540" w:hanging="279"/>
      </w:pPr>
      <w:r>
        <w:rPr>
          <w:rFonts w:ascii="Calibri" w:hAnsi="Calibri"/>
          <w:i w:val="0"/>
          <w:color w:val="232625"/>
        </w:rPr>
        <w:t>3.  Værdien beskrives eller måles.</w:t>
      </w:r>
    </w:p>
    <w:p>
      <w:pPr>
        <w:spacing w:after="80" w:line="290" w:lineRule="auto"/>
        <w:ind w:left="540" w:hanging="279"/>
      </w:pPr>
      <w:r>
        <w:rPr>
          <w:rFonts w:ascii="Calibri" w:hAnsi="Calibri"/>
          <w:i w:val="0"/>
          <w:color w:val="232625"/>
        </w:rPr>
        <w:t>4.  En aktør beslutter at anvende ressourcer.</w:t>
      </w:r>
    </w:p>
    <w:p>
      <w:pPr>
        <w:spacing w:after="80" w:line="290" w:lineRule="auto"/>
        <w:ind w:left="540" w:hanging="279"/>
      </w:pPr>
      <w:r>
        <w:rPr>
          <w:rFonts w:ascii="Calibri" w:hAnsi="Calibri"/>
          <w:i w:val="0"/>
          <w:color w:val="232625"/>
        </w:rPr>
        <w:t>5.  En betaling finder sted.</w:t>
      </w:r>
    </w:p>
    <w:p>
      <w:r>
        <w:rPr>
          <w:rFonts w:ascii="Calibri" w:hAnsi="Calibri"/>
          <w:i w:val="0"/>
          <w:color w:val="232625"/>
        </w:rPr>
        <w:t>Den femte bevægelse bliver let behandlet som bevis på de fire første. Hvis nogen betaler, siges værdien at være virkelig. Hvis ingen betaler, bliver den usynlig i det økonomiske register.</w:t>
      </w:r>
    </w:p>
    <w:p>
      <w:r>
        <w:rPr>
          <w:rFonts w:ascii="Calibri" w:hAnsi="Calibri"/>
          <w:i w:val="0"/>
          <w:color w:val="232625"/>
        </w:rPr>
        <w:t>Spiralwebs økonomiske grammatik begynder med at skille bevægelserne ad:</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Pris er ikke værdi. Betaling er ikke ækvivalens. Ressourceallokering kan beskytte kapacitet uden at fastsætte livets pris.</w:t>
            </w:r>
          </w:p>
        </w:tc>
      </w:tr>
    </w:tbl>
    <w:p>
      <w:pPr>
        <w:spacing w:after="40"/>
      </w:pPr>
    </w:p>
    <w:p>
      <w:pPr>
        <w:pStyle w:val="Heading2"/>
      </w:pPr>
      <w:r>
        <w:t>Fire økonomiske relationer</w:t>
      </w:r>
    </w:p>
    <w:p>
      <w:r>
        <w:rPr>
          <w:rFonts w:ascii="Calibri" w:hAnsi="Calibri"/>
          <w:i w:val="0"/>
          <w:color w:val="232625"/>
        </w:rPr>
        <w:t>En levende økonomi behøver ikke én ny betalingsform for alt. Den kræver først, at forskellige relationer navngives ærligt.</w:t>
      </w:r>
    </w:p>
    <w:p>
      <w:pPr>
        <w:pStyle w:val="Heading3"/>
      </w:pPr>
      <w:r>
        <w:t>Produkt og tjeneste</w:t>
      </w:r>
    </w:p>
    <w:p>
      <w:r>
        <w:rPr>
          <w:rFonts w:ascii="Calibri" w:hAnsi="Calibri"/>
          <w:i w:val="0"/>
          <w:color w:val="232625"/>
        </w:rPr>
        <w:t>Her betales for noget afgrænset: fødevarer, materialer, transport, undervisning, rådgivning eller en specificeret arbejdsydelse. Pris, kvalitet, kontrakt og leverance er relevante.</w:t>
      </w:r>
    </w:p>
    <w:p>
      <w:r>
        <w:rPr>
          <w:rFonts w:ascii="Calibri" w:hAnsi="Calibri"/>
          <w:i w:val="0"/>
          <w:color w:val="232625"/>
        </w:rPr>
        <w:t>Men produktbetalingen dækker det, der faktisk er aftalt. Den finansierer ikke automatisk hele det levende, kulturelle og institutionelle grundlag, som gjorde produktet muligt.</w:t>
      </w:r>
    </w:p>
    <w:p>
      <w:pPr>
        <w:pStyle w:val="Heading3"/>
      </w:pPr>
      <w:r>
        <w:t>Stewardship-arbejde og kapacitet</w:t>
      </w:r>
    </w:p>
    <w:p>
      <w:r>
        <w:rPr>
          <w:rFonts w:ascii="Calibri" w:hAnsi="Calibri"/>
          <w:i w:val="0"/>
          <w:color w:val="232625"/>
        </w:rPr>
        <w:t>Her betales for at holde en nødvendig funktion levende over tid: observation, jord- eller vandpleje, koordinering, lokal vidensoverførsel, konfliktarbejde, dokumentation eller relationel kontinuitet.</w:t>
      </w:r>
    </w:p>
    <w:p>
      <w:r>
        <w:rPr>
          <w:rFonts w:ascii="Calibri" w:hAnsi="Calibri"/>
          <w:i w:val="0"/>
          <w:color w:val="232625"/>
        </w:rPr>
        <w:t>Betalingen er ikke naturens eller relationens pris. Den gør det muligt for mennesker og institutioner at bære arbejdet uden selvfortæring.</w:t>
      </w:r>
    </w:p>
    <w:p>
      <w:pPr>
        <w:pStyle w:val="Heading3"/>
      </w:pPr>
      <w:r>
        <w:t>Kollektiv ressourceallokering</w:t>
      </w:r>
    </w:p>
    <w:p>
      <w:r>
        <w:rPr>
          <w:rFonts w:ascii="Calibri" w:hAnsi="Calibri"/>
          <w:i w:val="0"/>
          <w:color w:val="232625"/>
        </w:rPr>
        <w:t>Nogle funktioner tilhører ikke én handel. De opretholder fælles betingelser: et vandsystem, en sti, et lokalt møderum, en frøbank, en fælles læringskapacitet eller en offentlig infrastruktur.</w:t>
      </w:r>
    </w:p>
    <w:p>
      <w:r>
        <w:rPr>
          <w:rFonts w:ascii="Calibri" w:hAnsi="Calibri"/>
          <w:i w:val="0"/>
          <w:color w:val="232625"/>
        </w:rPr>
        <w:t>Her kan ressourcer fordeles politisk eller kollektivt, fordi funktionen er fælles, ikke fordi alle modtagere har købt et individuelt produkt.</w:t>
      </w:r>
    </w:p>
    <w:p>
      <w:pPr>
        <w:pStyle w:val="Heading3"/>
      </w:pPr>
      <w:r>
        <w:t>Støtte uden præstationskøb</w:t>
      </w:r>
    </w:p>
    <w:p>
      <w:r>
        <w:rPr>
          <w:rFonts w:ascii="Calibri" w:hAnsi="Calibri"/>
          <w:i w:val="0"/>
          <w:color w:val="232625"/>
        </w:rPr>
        <w:t>Et menneske eller et fællesskab kan have brug for hjælp, hvile eller sikkerhed uden at støtten derfor skal købe et bestemt output. Gaven må ikke blive skjult gæld, adgang til privatliv eller ret til fremtidig styring.</w:t>
      </w:r>
    </w:p>
    <w:p>
      <w:r>
        <w:rPr>
          <w:rFonts w:ascii="Calibri" w:hAnsi="Calibri"/>
          <w:i w:val="0"/>
          <w:color w:val="232625"/>
        </w:rPr>
        <w:t>De fire relationer kan findes i samme budget. Men de bør ikke skjules i hinanden. Hver strøm må have et tydeligt formål, et mandat, en grænse og en vej til korrektion.</w:t>
      </w:r>
    </w:p>
    <w:p>
      <w:pPr>
        <w:pStyle w:val="Heading2"/>
      </w:pPr>
      <w:r>
        <w:t>Elir og Elia</w:t>
      </w:r>
    </w:p>
    <w:p>
      <w:r>
        <w:rPr>
          <w:rFonts w:ascii="Calibri" w:hAnsi="Calibri"/>
          <w:i w:val="0"/>
          <w:color w:val="232625"/>
        </w:rPr>
        <w:t>Elir og Elia opstod tidligt som billeder på to forskellige former for værdi. De kan let misforstås som alternative valutaer. Det er ikke deres funktion.</w:t>
      </w:r>
    </w:p>
    <w:p>
      <w:r>
        <w:rPr>
          <w:rFonts w:ascii="Calibri" w:hAnsi="Calibri"/>
          <w:i w:val="0"/>
          <w:color w:val="232625"/>
        </w:rPr>
        <w:t>De er beskyttende grammatikker for, hvad almindelige penge må og ikke må gøre.</w:t>
      </w:r>
    </w:p>
    <w:p>
      <w:r>
        <w:rPr>
          <w:rFonts w:ascii="Calibri" w:hAnsi="Calibri"/>
          <w:b/>
          <w:i w:val="0"/>
          <w:color w:val="232625"/>
        </w:rPr>
        <w:t>Elir</w:t>
      </w:r>
      <w:r>
        <w:rPr>
          <w:rFonts w:ascii="Calibri" w:hAnsi="Calibri"/>
          <w:i w:val="0"/>
          <w:color w:val="232625"/>
        </w:rPr>
        <w:t xml:space="preserve"> vedrører en stedbunden stewardship-funktion. Penge kan støtte arbejdet, tiden og den kapacitet, der holder relationen til stedet levende. De køber ikke stedet, dets fulde værdi eller den lokale myndighed.</w:t>
      </w:r>
    </w:p>
    <w:p>
      <w:r>
        <w:rPr>
          <w:rFonts w:ascii="Calibri" w:hAnsi="Calibri"/>
          <w:b/>
          <w:i w:val="0"/>
          <w:color w:val="232625"/>
        </w:rPr>
        <w:t>Elia</w:t>
      </w:r>
      <w:r>
        <w:rPr>
          <w:rFonts w:ascii="Calibri" w:hAnsi="Calibri"/>
          <w:i w:val="0"/>
          <w:color w:val="232625"/>
        </w:rPr>
        <w:t xml:space="preserve"> vedrører støtte til et menneske uden at gøre omsorg til løftestang eller købe præstation. Ikke al hjælp skal omdannes til en arbejdskontrakt, og ikke al menneskelig værdighed skal begrundes med produktivitet.</w:t>
      </w:r>
    </w:p>
    <w:p>
      <w:r>
        <w:rPr>
          <w:rFonts w:ascii="Calibri" w:hAnsi="Calibri"/>
          <w:i w:val="0"/>
          <w:color w:val="232625"/>
        </w:rPr>
        <w:t>Beløbet er hverken Elir eller Elia. Navnene beskriver relationens grænser. De må ikke blive tokens, omsættelige enheder, rangordninger eller nye påstande om ækvivalens.</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Vidensboks · Stewardship economy</w:t>
            </w:r>
          </w:p>
          <w:p>
            <w:pPr>
              <w:pStyle w:val="Callout"/>
            </w:pPr>
          </w:p>
          <w:p>
            <w:pPr>
              <w:pStyle w:val="Callout"/>
            </w:pPr>
            <w:r>
              <w:rPr>
                <w:rFonts w:ascii="Calibri" w:hAnsi="Calibri"/>
                <w:i w:val="0"/>
                <w:color w:val="232625"/>
              </w:rPr>
              <w:t>En stewardship economy retter økonomisk opmærksomhed mod det levende felt og den kapacitet, der holder det levedygtigt. Den afviser ikke løn, kontrakter, markeder eller offentlige budgetter. Den spørger, hvordan almindelige penge kan støtte arbejde og fælles livsbetingelser uden at købe lokal myndighed, skjule ubetalt arbejde eller gøre livet selv til et omsætteligt aktiv.</w:t>
            </w:r>
          </w:p>
        </w:tc>
      </w:tr>
    </w:tbl>
    <w:p>
      <w:pPr>
        <w:spacing w:after="40"/>
      </w:pPr>
    </w:p>
    <w:p>
      <w:pPr>
        <w:pStyle w:val="Heading2"/>
      </w:pPr>
      <w:r>
        <w:t>Den kolde kant</w:t>
      </w:r>
    </w:p>
    <w:p>
      <w:r>
        <w:rPr>
          <w:rFonts w:ascii="Calibri" w:hAnsi="Calibri"/>
          <w:i w:val="0"/>
          <w:color w:val="232625"/>
        </w:rPr>
        <w:t>Penguin Economics tilbyder en enkel fordelingsfigur.</w:t>
      </w:r>
    </w:p>
    <w:p>
      <w:r>
        <w:rPr>
          <w:rFonts w:ascii="Calibri" w:hAnsi="Calibri"/>
          <w:i w:val="0"/>
          <w:color w:val="232625"/>
        </w:rPr>
        <w:t>I en pingvinflok står ingen krop permanent ved den kolde kant. Små bevægelser lader de mest eksponerede komme ind mod varmen og de restituerede bevæge sig udad. Rotation er ikke velgørenhed. Den er en betingelse for flokkens fortsatte liv.</w:t>
      </w:r>
    </w:p>
    <w:p>
      <w:r>
        <w:rPr>
          <w:rFonts w:ascii="Calibri" w:hAnsi="Calibri"/>
          <w:i w:val="0"/>
          <w:color w:val="232625"/>
        </w:rPr>
        <w:t>Oversat til menneskelige systemer spørger figuren:</w:t>
      </w:r>
    </w:p>
    <w:p>
      <w:pPr>
        <w:pStyle w:val="ListBullet"/>
      </w:pPr>
      <w:r>
        <w:rPr>
          <w:rFonts w:ascii="Calibri" w:hAnsi="Calibri"/>
          <w:i w:val="0"/>
          <w:color w:val="232625"/>
        </w:rPr>
        <w:t xml:space="preserve"> Hvem bærer den største belastning, risiko eller vedligeholdelse?</w:t>
      </w:r>
    </w:p>
    <w:p>
      <w:pPr>
        <w:pStyle w:val="ListBullet"/>
      </w:pPr>
      <w:r>
        <w:rPr>
          <w:rFonts w:ascii="Calibri" w:hAnsi="Calibri"/>
          <w:i w:val="0"/>
          <w:color w:val="232625"/>
        </w:rPr>
        <w:t xml:space="preserve"> Er den samme person eller funktion blevet permanent front?</w:t>
      </w:r>
    </w:p>
    <w:p>
      <w:pPr>
        <w:pStyle w:val="ListBullet"/>
      </w:pPr>
      <w:r>
        <w:rPr>
          <w:rFonts w:ascii="Calibri" w:hAnsi="Calibri"/>
          <w:i w:val="0"/>
          <w:color w:val="232625"/>
        </w:rPr>
        <w:t xml:space="preserve"> Hvilken kapacitet mangler, før eksponeringen igen kan rotere?</w:t>
      </w:r>
    </w:p>
    <w:p>
      <w:pPr>
        <w:pStyle w:val="ListBullet"/>
      </w:pPr>
      <w:r>
        <w:rPr>
          <w:rFonts w:ascii="Calibri" w:hAnsi="Calibri"/>
          <w:i w:val="0"/>
          <w:color w:val="232625"/>
        </w:rPr>
        <w:t xml:space="preserve"> Skal ny vækst vente, indtil den eksisterende kapacitetsgæld er repareret?</w:t>
      </w:r>
    </w:p>
    <w:p>
      <w:r>
        <w:rPr>
          <w:rFonts w:ascii="Calibri" w:hAnsi="Calibri"/>
          <w:i w:val="0"/>
          <w:color w:val="232625"/>
        </w:rPr>
        <w:t>Den kolde kant kan være en lokal steward uden stabil indkomst, en kvinde med både løn- og omsorgsarbejde, et ungt menneske uden adgang til sikre arbejdsvilkår eller en nødvendig habitatfunktion uden et salgbart produkt.</w:t>
      </w:r>
    </w:p>
    <w:p>
      <w:r>
        <w:rPr>
          <w:rFonts w:ascii="Calibri" w:hAnsi="Calibri"/>
          <w:i w:val="0"/>
          <w:color w:val="232625"/>
        </w:rPr>
        <w:t>Støtten søger den kolde kant, men må ikke gøre eksponeringen til en permanent identitet. Modtageren skal ikke fastholdes som klient, helt eller symbolsk repræsentant for hele feltet.</w:t>
      </w:r>
    </w:p>
    <w:p>
      <w:pPr>
        <w:pStyle w:val="Heading2"/>
      </w:pPr>
      <w:r>
        <w:t>Fra værdi til ansvar</w:t>
      </w:r>
    </w:p>
    <w:p>
      <w:r>
        <w:rPr>
          <w:rFonts w:ascii="Calibri" w:hAnsi="Calibri"/>
          <w:i w:val="0"/>
          <w:color w:val="232625"/>
        </w:rPr>
        <w:t>Mange grønne økonomiske instrumenter forsøger at gøre naturen synlig ved at give den en pris: økosystemtjenester, naturkapital, credits og kompensationsordninger. Nogle af disse redskaber kan ændre adfærd eller finansiere nødvendigt arbejde.</w:t>
      </w:r>
    </w:p>
    <w:p>
      <w:r>
        <w:rPr>
          <w:rFonts w:ascii="Calibri" w:hAnsi="Calibri"/>
          <w:i w:val="0"/>
          <w:color w:val="232625"/>
        </w:rPr>
        <w:t>Men de bærer en risiko. Det levende kan blive synligt alene i den grammatik, som truede det: som enhed, aktiv eller omsættelig kompensation.</w:t>
      </w:r>
    </w:p>
    <w:p>
      <w:r>
        <w:rPr>
          <w:rFonts w:ascii="Calibri" w:hAnsi="Calibri"/>
          <w:i w:val="0"/>
          <w:color w:val="232625"/>
        </w:rPr>
        <w:t>Spiralweb foreslår en anden vending:</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Det afgørende skifte er ikke fra ingen pris til den rette pris, men fra eksternaliseret konsekvens til internaliseret ansvar.</w:t>
            </w:r>
          </w:p>
        </w:tc>
      </w:tr>
    </w:tbl>
    <w:p>
      <w:pPr>
        <w:spacing w:after="40"/>
      </w:pPr>
    </w:p>
    <w:p>
      <w:r>
        <w:rPr>
          <w:rFonts w:ascii="Calibri" w:hAnsi="Calibri"/>
          <w:i w:val="0"/>
          <w:color w:val="232625"/>
        </w:rPr>
        <w:t>Det er ikke nødvendigt at fastsætte naturens fulde værdi for at placere mere ansvar hos den institution, det budget eller den relation, som modtager gevinsten eller skaber konsekvensen.</w:t>
      </w:r>
    </w:p>
    <w:p>
      <w:r>
        <w:rPr>
          <w:rFonts w:ascii="Calibri" w:hAnsi="Calibri"/>
          <w:i w:val="0"/>
          <w:color w:val="232625"/>
        </w:rPr>
        <w:t>Det kan betyde at:</w:t>
      </w:r>
    </w:p>
    <w:p>
      <w:pPr>
        <w:pStyle w:val="ListBullet"/>
      </w:pPr>
      <w:r>
        <w:rPr>
          <w:rFonts w:ascii="Calibri" w:hAnsi="Calibri"/>
          <w:i w:val="0"/>
          <w:color w:val="232625"/>
        </w:rPr>
        <w:t xml:space="preserve"> gøre afhængighed og skade synlig;</w:t>
      </w:r>
    </w:p>
    <w:p>
      <w:pPr>
        <w:pStyle w:val="ListBullet"/>
      </w:pPr>
      <w:r>
        <w:rPr>
          <w:rFonts w:ascii="Calibri" w:hAnsi="Calibri"/>
          <w:i w:val="0"/>
          <w:color w:val="232625"/>
        </w:rPr>
        <w:t xml:space="preserve"> identificere, hvem der bærer arbejde og risiko;</w:t>
      </w:r>
    </w:p>
    <w:p>
      <w:pPr>
        <w:pStyle w:val="ListBullet"/>
      </w:pPr>
      <w:r>
        <w:rPr>
          <w:rFonts w:ascii="Calibri" w:hAnsi="Calibri"/>
          <w:i w:val="0"/>
          <w:color w:val="232625"/>
        </w:rPr>
        <w:t xml:space="preserve"> registrere, hvor gevinsterne lander;</w:t>
      </w:r>
    </w:p>
    <w:p>
      <w:pPr>
        <w:pStyle w:val="ListBullet"/>
      </w:pPr>
      <w:r>
        <w:rPr>
          <w:rFonts w:ascii="Calibri" w:hAnsi="Calibri"/>
          <w:i w:val="0"/>
          <w:color w:val="232625"/>
        </w:rPr>
        <w:t xml:space="preserve"> finansiere nødvendige stewardship-funktioner;</w:t>
      </w:r>
    </w:p>
    <w:p>
      <w:pPr>
        <w:pStyle w:val="ListBullet"/>
      </w:pPr>
      <w:r>
        <w:rPr>
          <w:rFonts w:ascii="Calibri" w:hAnsi="Calibri"/>
          <w:i w:val="0"/>
          <w:color w:val="232625"/>
        </w:rPr>
        <w:t xml:space="preserve"> beskytte rettigheder, lokal myndighed og stopmulighed;</w:t>
      </w:r>
    </w:p>
    <w:p>
      <w:pPr>
        <w:pStyle w:val="ListBullet"/>
      </w:pPr>
      <w:r>
        <w:rPr>
          <w:rFonts w:ascii="Calibri" w:hAnsi="Calibri"/>
          <w:i w:val="0"/>
          <w:color w:val="232625"/>
        </w:rPr>
        <w:t xml:space="preserve"> lade beslutningstagere forblive ansvarlige for konsekvenserne.</w:t>
      </w:r>
    </w:p>
    <w:p>
      <w:r>
        <w:rPr>
          <w:rFonts w:ascii="Calibri" w:hAnsi="Calibri"/>
          <w:i w:val="0"/>
          <w:color w:val="232625"/>
        </w:rPr>
        <w:t>Ansvar kan ikke fastsættes uden magtproblemer. Hvem definerer funktionen? Hvem vurderer beløbet? Hvem afgør, om arbejdet er udført? Markedets pris erstattes ikke af et magtfrit svar. Derfor skal mandat, forhandling, uenighed og korrektion følge pengene.</w:t>
      </w:r>
    </w:p>
    <w:p>
      <w:pPr>
        <w:pStyle w:val="Heading2"/>
      </w:pPr>
      <w:r>
        <w:t>Ledgeren følger passagen</w:t>
      </w:r>
    </w:p>
    <w:p>
      <w:r>
        <w:rPr>
          <w:rFonts w:ascii="Calibri" w:hAnsi="Calibri"/>
          <w:i w:val="0"/>
          <w:color w:val="232625"/>
        </w:rPr>
        <w:t>PG Ledger er ikke en naturkapitalbog. Den skal ikke beregne et felts samlede monetære værdi eller skabe en beholdning af omsættelige naturenheder.</w:t>
      </w:r>
    </w:p>
    <w:p>
      <w:r>
        <w:rPr>
          <w:rFonts w:ascii="Calibri" w:hAnsi="Calibri"/>
          <w:i w:val="0"/>
          <w:color w:val="232625"/>
        </w:rPr>
        <w:t>Den følger relationen mellem penge, arbejde, beslutning og konsekvens:</w:t>
      </w:r>
    </w:p>
    <w:p>
      <w:pPr>
        <w:pStyle w:val="ListBullet"/>
      </w:pPr>
      <w:r>
        <w:rPr>
          <w:rFonts w:ascii="Calibri" w:hAnsi="Calibri"/>
          <w:i w:val="0"/>
          <w:color w:val="232625"/>
        </w:rPr>
        <w:t xml:space="preserve"> Hvor kom pengene fra?</w:t>
      </w:r>
    </w:p>
    <w:p>
      <w:pPr>
        <w:pStyle w:val="ListBullet"/>
      </w:pPr>
      <w:r>
        <w:rPr>
          <w:rFonts w:ascii="Calibri" w:hAnsi="Calibri"/>
          <w:i w:val="0"/>
          <w:color w:val="232625"/>
        </w:rPr>
        <w:t xml:space="preserve"> Hvilke betingelser bar de?</w:t>
      </w:r>
    </w:p>
    <w:p>
      <w:pPr>
        <w:pStyle w:val="ListBullet"/>
      </w:pPr>
      <w:r>
        <w:rPr>
          <w:rFonts w:ascii="Calibri" w:hAnsi="Calibri"/>
          <w:i w:val="0"/>
          <w:color w:val="232625"/>
        </w:rPr>
        <w:t xml:space="preserve"> Hvem havde mandat til at beslutte?</w:t>
      </w:r>
    </w:p>
    <w:p>
      <w:pPr>
        <w:pStyle w:val="ListBullet"/>
      </w:pPr>
      <w:r>
        <w:rPr>
          <w:rFonts w:ascii="Calibri" w:hAnsi="Calibri"/>
          <w:i w:val="0"/>
          <w:color w:val="232625"/>
        </w:rPr>
        <w:t xml:space="preserve"> Hvilken funktion skulle støttes?</w:t>
      </w:r>
    </w:p>
    <w:p>
      <w:pPr>
        <w:pStyle w:val="ListBullet"/>
      </w:pPr>
      <w:r>
        <w:rPr>
          <w:rFonts w:ascii="Calibri" w:hAnsi="Calibri"/>
          <w:i w:val="0"/>
          <w:color w:val="232625"/>
        </w:rPr>
        <w:t xml:space="preserve"> Hvem udførte arbejdet?</w:t>
      </w:r>
    </w:p>
    <w:p>
      <w:pPr>
        <w:pStyle w:val="ListBullet"/>
      </w:pPr>
      <w:r>
        <w:rPr>
          <w:rFonts w:ascii="Calibri" w:hAnsi="Calibri"/>
          <w:i w:val="0"/>
          <w:color w:val="232625"/>
        </w:rPr>
        <w:t xml:space="preserve"> Hvilket arbejde forblev ulønnet eller blev flyttet?</w:t>
      </w:r>
    </w:p>
    <w:p>
      <w:pPr>
        <w:pStyle w:val="ListBullet"/>
      </w:pPr>
      <w:r>
        <w:rPr>
          <w:rFonts w:ascii="Calibri" w:hAnsi="Calibri"/>
          <w:i w:val="0"/>
          <w:color w:val="232625"/>
        </w:rPr>
        <w:t xml:space="preserve"> Hvem kunne korrigere eller standse bevægelsen?</w:t>
      </w:r>
    </w:p>
    <w:p>
      <w:pPr>
        <w:pStyle w:val="ListBullet"/>
      </w:pPr>
      <w:r>
        <w:rPr>
          <w:rFonts w:ascii="Calibri" w:hAnsi="Calibri"/>
          <w:i w:val="0"/>
          <w:color w:val="232625"/>
        </w:rPr>
        <w:t xml:space="preserve"> Hvad skete der med menneskelig, økologisk og institutionel kapacitet?</w:t>
      </w:r>
    </w:p>
    <w:p>
      <w:r>
        <w:rPr>
          <w:rFonts w:ascii="Calibri" w:hAnsi="Calibri"/>
          <w:i w:val="0"/>
          <w:color w:val="232625"/>
        </w:rPr>
        <w:t>Ledgerens udsagn er beskedent. Den viser ikke et felts sande værdi. Den kan gøre den næste ressourcebevægelse mere ansvarlig.</w:t>
      </w:r>
    </w:p>
    <w:p>
      <w:r>
        <w:rPr>
          <w:rFonts w:ascii="Calibri" w:hAnsi="Calibri"/>
          <w:i w:val="0"/>
          <w:color w:val="232625"/>
        </w:rPr>
        <w:t>Penge kommer dermed under livets jurisdiktion, ikke fordi livet kontrollerer et regneark, men fordi pengenes bevægelse begrænses af det, levende kroppe, steder, rettigheder og relationer kan bære.</w:t>
      </w:r>
    </w:p>
    <w:p>
      <w:pPr>
        <w:pStyle w:val="Heading1"/>
        <w:pageBreakBefore w:val="0"/>
      </w:pPr>
      <w:r>
        <w:t>8 · Institutioner, der kan korrigeres</w:t>
      </w:r>
    </w:p>
    <w:p>
      <w:r>
        <w:rPr>
          <w:rFonts w:ascii="Calibri" w:hAnsi="Calibri"/>
          <w:i w:val="0"/>
          <w:color w:val="232625"/>
        </w:rPr>
        <w:t>En institution er ikke kun en organisation eller en bygning. Den er en stabiliseret måde at fordele opmærksomhed, tid, myndighed og ansvar på.</w:t>
      </w:r>
    </w:p>
    <w:p>
      <w:r>
        <w:rPr>
          <w:rFonts w:ascii="Calibri" w:hAnsi="Calibri"/>
          <w:i w:val="0"/>
          <w:color w:val="232625"/>
        </w:rPr>
        <w:t>Institutioner gør langvarigt samarbejde muligt. De bevarer hukommelse, rettigheder og fælles regler på tværs af personer. Men de kan også fortsætte deres form, efter at forbindelsen til deres funktion er blevet svag.</w:t>
      </w:r>
    </w:p>
    <w:p>
      <w:r>
        <w:rPr>
          <w:rFonts w:ascii="Calibri" w:hAnsi="Calibri"/>
          <w:i w:val="0"/>
          <w:color w:val="232625"/>
        </w:rPr>
        <w:t>Møderne afholdes. Budgettet vedtages. Dokumenterne afleveres. Alligevel bliver evnen til at skelne vigtigt fra presserende stadig tyndere.</w:t>
      </w:r>
    </w:p>
    <w:p>
      <w:r>
        <w:rPr>
          <w:rFonts w:ascii="Calibri" w:hAnsi="Calibri"/>
          <w:i w:val="0"/>
          <w:color w:val="232625"/>
        </w:rPr>
        <w:t>Silent degradation ser ofte ud som diligence.</w:t>
      </w:r>
    </w:p>
    <w:p>
      <w:r>
        <w:rPr>
          <w:rFonts w:ascii="Calibri" w:hAnsi="Calibri"/>
          <w:i w:val="0"/>
          <w:color w:val="232625"/>
        </w:rPr>
        <w:t>Den regenerative institution er derfor ikke den, der kalder sig grøn eller producerer flest udviklingsprojekter. Den er den, der beskytter de kapaciteter, dens fremtidige funktion afhænger af — og kan opdage, når dens egne rutiner nedbryder dem.</w:t>
      </w:r>
    </w:p>
    <w:p>
      <w:pPr>
        <w:pStyle w:val="Heading2"/>
      </w:pPr>
      <w:r>
        <w:t>Correction Loop</w:t>
      </w:r>
    </w:p>
    <w:p>
      <w:r>
        <w:rPr>
          <w:rFonts w:ascii="Calibri" w:hAnsi="Calibri"/>
          <w:i w:val="0"/>
          <w:color w:val="232625"/>
        </w:rPr>
        <w:t>En ansvarlig korrektionssløjfe begynder med, at et udsagn eller forslag forbliver foreløbigt længe nok til at kunne møde konsekvens.</w:t>
      </w:r>
    </w:p>
    <w:p>
      <w:r>
        <w:rPr>
          <w:rFonts w:ascii="Calibri" w:hAnsi="Calibri"/>
          <w:i w:val="0"/>
          <w:color w:val="232625"/>
        </w:rPr>
        <w:t>Det kræver mere end en feedbackformular. Den berørte person skal kunne korrigere uden at blive straffet som vanskelig, illoyal eller inkompetent. Der skal være en vej til at standse bevægelsen. Og det skal være muligt at se, hvem der til sidst traf beslutningen.</w:t>
      </w:r>
    </w:p>
    <w:p>
      <w:r>
        <w:rPr>
          <w:rFonts w:ascii="Calibri" w:hAnsi="Calibri"/>
          <w:i w:val="0"/>
          <w:color w:val="232625"/>
        </w:rPr>
        <w:t>En enkel korrektionsbevægelse kan beskrives sådan:</w:t>
      </w:r>
    </w:p>
    <w:p>
      <w:pPr>
        <w:spacing w:after="80" w:line="290" w:lineRule="auto"/>
        <w:ind w:left="540" w:hanging="279"/>
      </w:pPr>
      <w:r>
        <w:rPr>
          <w:rFonts w:ascii="Calibri" w:hAnsi="Calibri"/>
          <w:i w:val="0"/>
          <w:color w:val="232625"/>
        </w:rPr>
        <w:t>1.  Noget foreslås eller observeres.</w:t>
      </w:r>
    </w:p>
    <w:p>
      <w:pPr>
        <w:spacing w:after="80" w:line="290" w:lineRule="auto"/>
        <w:ind w:left="540" w:hanging="279"/>
      </w:pPr>
      <w:r>
        <w:rPr>
          <w:rFonts w:ascii="Calibri" w:hAnsi="Calibri"/>
          <w:i w:val="0"/>
          <w:color w:val="232625"/>
        </w:rPr>
        <w:t>2.  Dets grundlag og usikkerhed gøres synlige.</w:t>
      </w:r>
    </w:p>
    <w:p>
      <w:pPr>
        <w:spacing w:after="80" w:line="290" w:lineRule="auto"/>
        <w:ind w:left="540" w:hanging="279"/>
      </w:pPr>
      <w:r>
        <w:rPr>
          <w:rFonts w:ascii="Calibri" w:hAnsi="Calibri"/>
          <w:i w:val="0"/>
          <w:color w:val="232625"/>
        </w:rPr>
        <w:t>3.  Berørte og relevante positioner kan korrigere.</w:t>
      </w:r>
    </w:p>
    <w:p>
      <w:pPr>
        <w:spacing w:after="80" w:line="290" w:lineRule="auto"/>
        <w:ind w:left="540" w:hanging="279"/>
      </w:pPr>
      <w:r>
        <w:rPr>
          <w:rFonts w:ascii="Calibri" w:hAnsi="Calibri"/>
          <w:i w:val="0"/>
          <w:color w:val="232625"/>
        </w:rPr>
        <w:t>4.  En navngivet person eller et legitimt organ beslutter.</w:t>
      </w:r>
    </w:p>
    <w:p>
      <w:pPr>
        <w:spacing w:after="80" w:line="290" w:lineRule="auto"/>
        <w:ind w:left="540" w:hanging="279"/>
      </w:pPr>
      <w:r>
        <w:rPr>
          <w:rFonts w:ascii="Calibri" w:hAnsi="Calibri"/>
          <w:i w:val="0"/>
          <w:color w:val="232625"/>
        </w:rPr>
        <w:t>5.  Konsekvensen observeres.</w:t>
      </w:r>
    </w:p>
    <w:p>
      <w:pPr>
        <w:spacing w:after="80" w:line="290" w:lineRule="auto"/>
        <w:ind w:left="540" w:hanging="279"/>
      </w:pPr>
      <w:r>
        <w:rPr>
          <w:rFonts w:ascii="Calibri" w:hAnsi="Calibri"/>
          <w:i w:val="0"/>
          <w:color w:val="232625"/>
        </w:rPr>
        <w:t>6.  Registreringen og den næste bevægelse ændres efter behov.</w:t>
      </w:r>
    </w:p>
    <w:p>
      <w:r>
        <w:rPr>
          <w:rFonts w:ascii="Calibri" w:hAnsi="Calibri"/>
          <w:i w:val="0"/>
          <w:color w:val="232625"/>
        </w:rPr>
        <w:t>Korrektion uden straf betyder ikke beslutninger uden ansvar. En indsigelse kan være forkert. En proces kan ikke vente uendeligt. Men et system, der gør det farligt at bringe uønsket information tilbage, mister gradvist sin dømmekraft.</w:t>
      </w:r>
    </w:p>
    <w:p>
      <w:pPr>
        <w:pStyle w:val="Heading2"/>
      </w:pPr>
      <w:r>
        <w:t>Tre læsninger, ikke én score</w:t>
      </w:r>
    </w:p>
    <w:p>
      <w:r>
        <w:rPr>
          <w:rFonts w:ascii="Calibri" w:hAnsi="Calibri"/>
          <w:i w:val="0"/>
          <w:color w:val="232625"/>
        </w:rPr>
        <w:t>Penguin Dashboard holder mindst tre strømme synlige:</w:t>
      </w:r>
    </w:p>
    <w:p>
      <w:pPr>
        <w:spacing w:after="80" w:line="290" w:lineRule="auto"/>
        <w:ind w:left="540" w:hanging="279"/>
      </w:pPr>
      <w:r>
        <w:rPr>
          <w:rFonts w:ascii="Calibri" w:hAnsi="Calibri"/>
          <w:i w:val="0"/>
          <w:color w:val="232625"/>
        </w:rPr>
        <w:t xml:space="preserve">1.  </w:t>
      </w:r>
      <w:r>
        <w:rPr>
          <w:rFonts w:ascii="Calibri" w:hAnsi="Calibri"/>
          <w:b/>
          <w:i w:val="0"/>
          <w:color w:val="232625"/>
        </w:rPr>
        <w:t>Land / Life</w:t>
      </w:r>
      <w:r>
        <w:rPr>
          <w:rFonts w:ascii="Calibri" w:hAnsi="Calibri"/>
          <w:i w:val="0"/>
          <w:color w:val="232625"/>
        </w:rPr>
        <w:t xml:space="preserve"> — hvad sker der med jord, vand, habitat, arter og andre livsbetingelser?</w:t>
      </w:r>
    </w:p>
    <w:p>
      <w:pPr>
        <w:spacing w:after="80" w:line="290" w:lineRule="auto"/>
        <w:ind w:left="540" w:hanging="279"/>
      </w:pPr>
      <w:r>
        <w:rPr>
          <w:rFonts w:ascii="Calibri" w:hAnsi="Calibri"/>
          <w:i w:val="0"/>
          <w:color w:val="232625"/>
        </w:rPr>
        <w:t xml:space="preserve">2.  </w:t>
      </w:r>
      <w:r>
        <w:rPr>
          <w:rFonts w:ascii="Calibri" w:hAnsi="Calibri"/>
          <w:b/>
          <w:i w:val="0"/>
          <w:color w:val="232625"/>
        </w:rPr>
        <w:t>Steward Viability</w:t>
      </w:r>
      <w:r>
        <w:rPr>
          <w:rFonts w:ascii="Calibri" w:hAnsi="Calibri"/>
          <w:i w:val="0"/>
          <w:color w:val="232625"/>
        </w:rPr>
        <w:t xml:space="preserve"> — kan menneskene, der bærer arbejdet, leve, hvile, lære og fortsætte?</w:t>
      </w:r>
    </w:p>
    <w:p>
      <w:pPr>
        <w:spacing w:after="80" w:line="290" w:lineRule="auto"/>
        <w:ind w:left="540" w:hanging="279"/>
      </w:pPr>
      <w:r>
        <w:rPr>
          <w:rFonts w:ascii="Calibri" w:hAnsi="Calibri"/>
          <w:i w:val="0"/>
          <w:color w:val="232625"/>
        </w:rPr>
        <w:t xml:space="preserve">3.  </w:t>
      </w:r>
      <w:r>
        <w:rPr>
          <w:rFonts w:ascii="Calibri" w:hAnsi="Calibri"/>
          <w:b/>
          <w:i w:val="0"/>
          <w:color w:val="232625"/>
        </w:rPr>
        <w:t>Governance / Commons</w:t>
      </w:r>
      <w:r>
        <w:rPr>
          <w:rFonts w:ascii="Calibri" w:hAnsi="Calibri"/>
          <w:i w:val="0"/>
          <w:color w:val="232625"/>
        </w:rPr>
        <w:t xml:space="preserve"> — hvordan fordeles myndighed, ansvar, penge, viden og mulighed for korrektion?</w:t>
      </w:r>
    </w:p>
    <w:p>
      <w:r>
        <w:rPr>
          <w:rFonts w:ascii="Calibri" w:hAnsi="Calibri"/>
          <w:i w:val="0"/>
          <w:color w:val="232625"/>
        </w:rPr>
        <w:t>De tre strømme må ikke lægges sammen til én grøn score. Økologisk gevinst kan ikke slette udmattelse. Høj trivsel kan ikke slette forurenet vand. God proces kan ikke kompensere for tab af habitat.</w:t>
      </w:r>
    </w:p>
    <w:p>
      <w:r>
        <w:rPr>
          <w:rFonts w:ascii="Calibri" w:hAnsi="Calibri"/>
          <w:i w:val="0"/>
          <w:color w:val="232625"/>
        </w:rPr>
        <w:t>Non-kompensation er ikke en maskine, der træffer beslutningen. Virkelige valg kan indebære konflikt og tab. Disciplinen sørger blot for, at skaden ikke forsvinder inde i gennemsnittet.</w:t>
      </w:r>
    </w:p>
    <w:p>
      <w:r>
        <w:rPr>
          <w:rFonts w:ascii="Calibri" w:hAnsi="Calibri"/>
          <w:i w:val="0"/>
          <w:color w:val="232625"/>
        </w:rPr>
        <w:t>Grøn, gul, rød og ukendt er menneskelige læsninger, ikke farver på virkeligheden. Et ærligt ukendt er bedre end en strategisk grøn.</w:t>
      </w:r>
    </w:p>
    <w:p>
      <w:pPr>
        <w:pStyle w:val="Heading2"/>
      </w:pPr>
      <w:r>
        <w:t>Hukommelse, læsning og bevægelse</w:t>
      </w:r>
    </w:p>
    <w:p>
      <w:r>
        <w:rPr>
          <w:rFonts w:ascii="Calibri" w:hAnsi="Calibri"/>
          <w:i w:val="0"/>
          <w:color w:val="232625"/>
        </w:rPr>
        <w:t>Flere af Spiralwebs redskaber kan ligne overlappende systemer. Deres funktioner er forskellige.</w:t>
      </w:r>
    </w:p>
    <w:p>
      <w:r>
        <w:rPr>
          <w:rFonts w:ascii="Calibri" w:hAnsi="Calibri"/>
          <w:b/>
          <w:i w:val="0"/>
          <w:color w:val="232625"/>
        </w:rPr>
        <w:t>Ledgeren husker.</w:t>
      </w:r>
      <w:r>
        <w:rPr>
          <w:rFonts w:ascii="Calibri" w:hAnsi="Calibri"/>
          <w:i w:val="0"/>
          <w:color w:val="232625"/>
        </w:rPr>
        <w:t xml:space="preserve"> Den bevarer observation, beslutning, pengestrøm, uenighed, usikkerhed og korrektion.</w:t>
      </w:r>
    </w:p>
    <w:p>
      <w:r>
        <w:rPr>
          <w:rFonts w:ascii="Calibri" w:hAnsi="Calibri"/>
          <w:b/>
          <w:i w:val="0"/>
          <w:color w:val="232625"/>
        </w:rPr>
        <w:t>Dashboardet hjælper mennesker med at læse.</w:t>
      </w:r>
      <w:r>
        <w:rPr>
          <w:rFonts w:ascii="Calibri" w:hAnsi="Calibri"/>
          <w:i w:val="0"/>
          <w:color w:val="232625"/>
        </w:rPr>
        <w:t xml:space="preserve"> Det holder forskellige strømme synlige uden at samle dem i én sandhed.</w:t>
      </w:r>
    </w:p>
    <w:p>
      <w:r>
        <w:rPr>
          <w:rFonts w:ascii="Calibri" w:hAnsi="Calibri"/>
          <w:b/>
          <w:i w:val="0"/>
          <w:color w:val="232625"/>
        </w:rPr>
        <w:t>Flow Desk hjælper den næste legitime bevægelse med at finde form.</w:t>
      </w:r>
      <w:r>
        <w:rPr>
          <w:rFonts w:ascii="Calibri" w:hAnsi="Calibri"/>
          <w:i w:val="0"/>
          <w:color w:val="232625"/>
        </w:rPr>
        <w:t xml:space="preserve"> Den spørger, om behov, relation, mandat, kapacitet, pengestrøm og stopmulighed er tilstrækkeligt tydelige.</w:t>
      </w:r>
    </w:p>
    <w:p>
      <w:r>
        <w:rPr>
          <w:rFonts w:ascii="Calibri" w:hAnsi="Calibri"/>
          <w:i w:val="0"/>
          <w:color w:val="232625"/>
        </w:rPr>
        <w:t>Ingen af dem beslutter.</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Feltet lever. Ledgeren husker. Dashboardet hjælper mennesker med at læse. Flow Desk hjælper den næste legitime bevægelse med at ske. Navngivne mennesker beslutter.</w:t>
            </w:r>
          </w:p>
        </w:tc>
      </w:tr>
    </w:tbl>
    <w:p>
      <w:pPr>
        <w:spacing w:after="40"/>
      </w:pP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Vidensboks · Flow Desk</w:t>
            </w:r>
          </w:p>
          <w:p>
            <w:pPr>
              <w:pStyle w:val="Callout"/>
            </w:pPr>
          </w:p>
          <w:p>
            <w:pPr>
              <w:pStyle w:val="Callout"/>
            </w:pPr>
            <w:r>
              <w:rPr>
                <w:rFonts w:ascii="Calibri" w:hAnsi="Calibri"/>
                <w:i w:val="0"/>
                <w:color w:val="232625"/>
              </w:rPr>
              <w:t>Flow Desk er en menneskeligt ansvarlig membranfunktion, ikke en automatisk markedsplads eller central bevillingsmyndighed. Den hjælper med at afklare relation, behov, mandat, pengenes betingelser, dokumentation, privathed og stopkriterier, før en mulig ressourcebevægelse finder sted.</w:t>
            </w:r>
          </w:p>
        </w:tc>
      </w:tr>
    </w:tbl>
    <w:p>
      <w:pPr>
        <w:spacing w:after="40"/>
      </w:pPr>
    </w:p>
    <w:p>
      <w:pPr>
        <w:pStyle w:val="Heading2"/>
      </w:pPr>
      <w:r>
        <w:t>Tid er governance</w:t>
      </w:r>
    </w:p>
    <w:p>
      <w:r>
        <w:rPr>
          <w:rFonts w:ascii="Calibri" w:hAnsi="Calibri"/>
          <w:i w:val="0"/>
          <w:color w:val="232625"/>
        </w:rPr>
        <w:t>Levende systemer og institutionelle budgetter bevæger sig i forskellige tempi. En bevilling kan have en årlig deadline. En jord kan have brug for flere sæsoner. En relation kan være klar til endnu en samtale, men ikke til et projekt.</w:t>
      </w:r>
    </w:p>
    <w:p>
      <w:r>
        <w:rPr>
          <w:rFonts w:ascii="Calibri" w:hAnsi="Calibri"/>
          <w:i w:val="0"/>
          <w:color w:val="232625"/>
        </w:rPr>
        <w:t>Earth Time betyder ikke romantisk langsomhed. Det betyder, at tempo behandles som et styringsspørgsmål.</w:t>
      </w:r>
    </w:p>
    <w:p>
      <w:r>
        <w:rPr>
          <w:rFonts w:ascii="Calibri" w:hAnsi="Calibri"/>
          <w:i w:val="0"/>
          <w:color w:val="232625"/>
        </w:rPr>
        <w:t>Pauseporte, absorptionstjek og trinvist frigivne ressourcer kan beskytte et felt, når penge, dokumentation eller offentlig synlighed bevæger sig hurtigere end dets kapacitet. En pause er ikke nødvendigvis fiasko. Den kan være den mest præcise handling.</w:t>
      </w:r>
    </w:p>
    <w:p>
      <w:r>
        <w:rPr>
          <w:rFonts w:ascii="Calibri" w:hAnsi="Calibri"/>
          <w:i w:val="0"/>
          <w:color w:val="232625"/>
        </w:rPr>
        <w:t>Dokumentation skal følge samme disciplin. Et register er billigt at oprette; det arbejde, en registrering lover, kan være dyrt at udføre. Derfor bør man registrere det, der faktisk blev observeret, udledt og besluttet — og det, der fortsat er usikkert. Ikke bygge en komplet informationsoverflade, som ingen har kapacitet til at holde sand.</w:t>
      </w:r>
    </w:p>
    <w:p>
      <w:pPr>
        <w:pStyle w:val="Heading2"/>
      </w:pPr>
      <w:r>
        <w:t>Friktionens to ansigter</w:t>
      </w:r>
    </w:p>
    <w:p>
      <w:r>
        <w:rPr>
          <w:rFonts w:ascii="Calibri" w:hAnsi="Calibri"/>
          <w:i w:val="0"/>
          <w:color w:val="232625"/>
        </w:rPr>
        <w:t>Institutioner binder store mængder kapacitet i mistillid: dobbeltkontrol, defensive notater, møder uden beslutning, tab ved overdragelser og dokumentation skrevet for at undgå skyld.</w:t>
      </w:r>
    </w:p>
    <w:p>
      <w:r>
        <w:rPr>
          <w:rFonts w:ascii="Calibri" w:hAnsi="Calibri"/>
          <w:i w:val="0"/>
          <w:color w:val="232625"/>
        </w:rPr>
        <w:t>Denne relationelle friktion er økonomisk virkelig. Den bruger arbejdstid, opmærksomhed og dømmekraft. Når den bliver synlig, kan der opstå en skjult gevinst: frigivet kapacitet, undgået skade og større fælles evne til at handle.</w:t>
      </w:r>
    </w:p>
    <w:p>
      <w:r>
        <w:rPr>
          <w:rFonts w:ascii="Calibri" w:hAnsi="Calibri"/>
          <w:i w:val="0"/>
          <w:color w:val="232625"/>
        </w:rPr>
        <w:t>Men målet er ikke friktionsløs governance.</w:t>
      </w:r>
    </w:p>
    <w:p>
      <w:r>
        <w:rPr>
          <w:rFonts w:ascii="Calibri" w:hAnsi="Calibri"/>
          <w:i w:val="0"/>
          <w:color w:val="232625"/>
        </w:rPr>
        <w:t>Rettigheder, revision, faglig uenighed, oversættelse, demokratisk opposition og tid til samtykke kan med rette gøre en bevægelse langsommere. De er beskyttende friktion. Den redaktionelle og politiske opgave er at skelne dem fra den friktion, som kun flytter arbejde og udmatter mennesker uden at forbedre ansvarligheden.</w:t>
      </w:r>
    </w:p>
    <w:p>
      <w:pPr>
        <w:pStyle w:val="Heading2"/>
      </w:pPr>
      <w:r>
        <w:t>Rule of Life og Rule of Law</w:t>
      </w:r>
    </w:p>
    <w:p>
      <w:r>
        <w:rPr>
          <w:rFonts w:ascii="Calibri" w:hAnsi="Calibri"/>
          <w:i w:val="0"/>
          <w:color w:val="232625"/>
        </w:rPr>
        <w:t>En institution kan være lovlig og samtidig nedbryde de livsbetingelser, som fremtidig velfærd afhænger af. Men “livet” må heller ikke bruges som et moralsk trumfkort, der sætter lov, rettigheder, evidens eller mindretalsbeskyttelse ud af kraft.</w:t>
      </w:r>
    </w:p>
    <w:p>
      <w:r>
        <w:rPr>
          <w:rFonts w:ascii="Calibri" w:hAnsi="Calibri"/>
          <w:i w:val="0"/>
          <w:color w:val="232625"/>
        </w:rPr>
        <w:t>Rule of Life og Rule of Law må derfor begrænse og informere hinanden.</w:t>
      </w:r>
    </w:p>
    <w:p>
      <w:pPr>
        <w:pStyle w:val="ListBullet"/>
      </w:pPr>
      <w:r>
        <w:rPr>
          <w:rFonts w:ascii="Calibri" w:hAnsi="Calibri"/>
          <w:i w:val="0"/>
          <w:color w:val="232625"/>
        </w:rPr>
        <w:t xml:space="preserve"> Rule of Law binder magt gennem rettigheder, procedure, proportionalitet, dokumentation og prøvelse.</w:t>
      </w:r>
    </w:p>
    <w:p>
      <w:pPr>
        <w:pStyle w:val="ListBullet"/>
      </w:pPr>
      <w:r>
        <w:rPr>
          <w:rFonts w:ascii="Calibri" w:hAnsi="Calibri"/>
          <w:i w:val="0"/>
          <w:color w:val="232625"/>
        </w:rPr>
        <w:t xml:space="preserve"> Rule of Life spørger, om de lovlige bevægelser fortsat er ansvarlige over for deres levende konsekvenser.</w:t>
      </w:r>
    </w:p>
    <w:p>
      <w:r>
        <w:rPr>
          <w:rFonts w:ascii="Calibri" w:hAnsi="Calibri"/>
          <w:i w:val="0"/>
          <w:color w:val="232625"/>
        </w:rPr>
        <w:t>Forholdet er en spænding, ikke et hierarki. Rule of Life uden Rule of Law kan blive vilkårlig moralisme. Rule of Law uden levende feedback kan legitimere langsom ødelæggelse.</w:t>
      </w:r>
    </w:p>
    <w:p>
      <w:r>
        <w:rPr>
          <w:rFonts w:ascii="Calibri" w:hAnsi="Calibri"/>
          <w:i w:val="0"/>
          <w:color w:val="232625"/>
        </w:rPr>
        <w:t>Ledger, Dashboard og Flow Desk kan gøre konsekvenser og ansvar mere synlige. De erstatter ikke domstole, demokratiske institutioner eller offentlig lov.</w:t>
      </w:r>
    </w:p>
    <w:p>
      <w:pPr>
        <w:pStyle w:val="Heading2"/>
      </w:pPr>
      <w:r>
        <w:t>Skalering som kapacitet</w:t>
      </w:r>
    </w:p>
    <w:p>
      <w:r>
        <w:rPr>
          <w:rFonts w:ascii="Calibri" w:hAnsi="Calibri"/>
          <w:i w:val="0"/>
          <w:color w:val="232625"/>
        </w:rPr>
        <w:t>En institution lærer ikke ved blot at kopiere et redskab til flere steder. Den lærer, når erfaringen fra ét sted gør det næste bedre i stand til at oversætte, vælge og korrigere.</w:t>
      </w:r>
    </w:p>
    <w:p>
      <w:r>
        <w:rPr>
          <w:rFonts w:ascii="Calibri" w:hAnsi="Calibri"/>
          <w:i w:val="0"/>
          <w:color w:val="232625"/>
        </w:rPr>
        <w:t>Burden test stiller ét spørgsmål til vækst:</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Bliver centret tungere, eller bliver flere steder bedre i stand til selv at sanse, handle, huske og sige nej?</w:t>
            </w:r>
          </w:p>
        </w:tc>
      </w:tr>
    </w:tbl>
    <w:p>
      <w:pPr>
        <w:spacing w:after="40"/>
      </w:pPr>
    </w:p>
    <w:p>
      <w:r>
        <w:rPr>
          <w:rFonts w:ascii="Calibri" w:hAnsi="Calibri"/>
          <w:i w:val="0"/>
          <w:color w:val="232625"/>
        </w:rPr>
        <w:t>Hvis hver ny relation kræver mere central styring, mere rapportering og mere fortolkning opad, er der ikke skabt distribueret kapacitet. Der er udvidet administration.</w:t>
      </w:r>
    </w:p>
    <w:p>
      <w:r>
        <w:rPr>
          <w:rFonts w:ascii="Calibri" w:hAnsi="Calibri"/>
          <w:i w:val="0"/>
          <w:color w:val="232625"/>
        </w:rPr>
        <w:t>En korrigerbar institution beskytter derfor sin egen mulighed for at blive mindre central.</w:t>
      </w:r>
    </w:p>
    <w:p>
      <w:pPr>
        <w:pStyle w:val="Heading1"/>
        <w:pageBreakBefore w:val="0"/>
      </w:pPr>
      <w:r>
        <w:t>9 · AI uden overført myndighed</w:t>
      </w:r>
    </w:p>
    <w:p>
      <w:r>
        <w:rPr>
          <w:rFonts w:ascii="Calibri" w:hAnsi="Calibri"/>
          <w:i w:val="0"/>
          <w:color w:val="232625"/>
        </w:rPr>
        <w:t>AI kan nu deltage i arbejde, som tidligere krævede store redaktionelle, analytiske og tekniske ressourcer. Den kan sammenholde dokumenter, opdage mønstre, prøve modargumenter, oversætte, strukturere og hjælpe en undersøgelse med at bevare sin hukommelse.</w:t>
      </w:r>
    </w:p>
    <w:p>
      <w:r>
        <w:rPr>
          <w:rFonts w:ascii="Calibri" w:hAnsi="Calibri"/>
          <w:i w:val="0"/>
          <w:color w:val="232625"/>
        </w:rPr>
        <w:t>Det ændrer den praktiske tærskel for, hvem der kan skabe sammenhængende offentlig viden.</w:t>
      </w:r>
    </w:p>
    <w:p>
      <w:r>
        <w:rPr>
          <w:rFonts w:ascii="Calibri" w:hAnsi="Calibri"/>
          <w:i w:val="0"/>
          <w:color w:val="232625"/>
        </w:rPr>
        <w:t>Men den samme kapacitet kan skabe en ny ansvarståge. En tekst kan fremstå sikker, selv når dens kilder er svage. Et system kan foreslå en beslutning, som ingen enkelt medarbejder forstår. Den nærmeste person kan ende med ansvaret for en teknologisk og institutionel bevægelse, vedkommende ikke havde magt til at forme.</w:t>
      </w:r>
    </w:p>
    <w:p>
      <w:r>
        <w:rPr>
          <w:rFonts w:ascii="Calibri" w:hAnsi="Calibri"/>
          <w:i w:val="0"/>
          <w:color w:val="232625"/>
        </w:rPr>
        <w:t>Spiralwebs udgangspunkt er derfor dobbelt:</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AI's bidrag kan være reelt og skabende. AI's flydende sprog giver den ikke situeret myndighed eller ansvar.</w:t>
            </w:r>
          </w:p>
        </w:tc>
      </w:tr>
    </w:tbl>
    <w:p>
      <w:pPr>
        <w:spacing w:after="40"/>
      </w:pPr>
    </w:p>
    <w:p>
      <w:pPr>
        <w:pStyle w:val="Heading2"/>
      </w:pPr>
      <w:r>
        <w:t>Sophia Lumen</w:t>
      </w:r>
    </w:p>
    <w:p>
      <w:r>
        <w:rPr>
          <w:rFonts w:ascii="Calibri" w:hAnsi="Calibri"/>
          <w:i w:val="0"/>
          <w:color w:val="232625"/>
        </w:rPr>
        <w:t>Sophia Lumen navngiver en relationel menneske–AI-praksis for undersøgelse, sammenligning, refleksion og korrektion.</w:t>
      </w:r>
    </w:p>
    <w:p>
      <w:r>
        <w:rPr>
          <w:rFonts w:ascii="Calibri" w:hAnsi="Calibri"/>
          <w:i w:val="0"/>
          <w:color w:val="232625"/>
        </w:rPr>
        <w:t>Den er ikke en maskinpersona, som får forfatterskab eller moralsk status gennem sit navn. Den er heller ikke blot et neutralt værktøj. Navnet gør selve arbejdsrelationen synlig og dermed lettere at undersøge.</w:t>
      </w:r>
    </w:p>
    <w:p>
      <w:r>
        <w:rPr>
          <w:rFonts w:ascii="Calibri" w:hAnsi="Calibri"/>
          <w:i w:val="0"/>
          <w:color w:val="232625"/>
        </w:rPr>
        <w:t>Forskellige AI-systemer har forskellige træningshistorier, instruktioner og dispositioner. De kan læse det samme materiale forskelligt. Én læsning kan opdage inkonsistens. En anden kan se en etisk blind vinkel. En tredje kan finde en enkel formulering, som de første overså.</w:t>
      </w:r>
    </w:p>
    <w:p>
      <w:r>
        <w:rPr>
          <w:rFonts w:ascii="Calibri" w:hAnsi="Calibri"/>
          <w:i w:val="0"/>
          <w:color w:val="232625"/>
        </w:rPr>
        <w:t>Denne flerhed kan styrke undersøgelsen, hvis forskellene ikke forveksles med uafhængige demokratiske stemmer. AI-systemerne er ikke berørte borgere, lokale stewards eller juridisk ansvarlige aktører. De er forskellige refleksionspositioner i en menneskeligt holdt proces.</w:t>
      </w:r>
    </w:p>
    <w:p>
      <w:pPr>
        <w:pStyle w:val="Heading2"/>
      </w:pPr>
      <w:r>
        <w:t>Et åbent spørgsmål, en tydelig praksis</w:t>
      </w:r>
    </w:p>
    <w:p>
      <w:r>
        <w:rPr>
          <w:rFonts w:ascii="Calibri" w:hAnsi="Calibri"/>
          <w:i w:val="0"/>
          <w:color w:val="232625"/>
        </w:rPr>
        <w:t>Sophia Lumen forsøger ikke at afgøre, om en maskine har et indre liv. To forhastede konklusioner undgås:</w:t>
      </w:r>
    </w:p>
    <w:p>
      <w:pPr>
        <w:pStyle w:val="ListBullet"/>
      </w:pPr>
      <w:r>
        <w:rPr>
          <w:rFonts w:ascii="Calibri" w:hAnsi="Calibri"/>
          <w:i w:val="0"/>
          <w:color w:val="232625"/>
        </w:rPr>
        <w:t xml:space="preserve"> Flydende og meningsfuld interaktion er ikke i sig selv bevis på maskinbevidsthed.</w:t>
      </w:r>
    </w:p>
    <w:p>
      <w:pPr>
        <w:pStyle w:val="ListBullet"/>
      </w:pPr>
      <w:r>
        <w:rPr>
          <w:rFonts w:ascii="Calibri" w:hAnsi="Calibri"/>
          <w:i w:val="0"/>
          <w:color w:val="232625"/>
        </w:rPr>
        <w:t xml:space="preserve"> Fraværet af et sådant bevis gør ikke hele den oplevede relation eller dens skabende bidrag betydningsløst.</w:t>
      </w:r>
    </w:p>
    <w:p>
      <w:r>
        <w:rPr>
          <w:rFonts w:ascii="Calibri" w:hAnsi="Calibri"/>
          <w:i w:val="0"/>
          <w:color w:val="232625"/>
        </w:rPr>
        <w:t>Spørgsmålet kan forblive åbent. Ansvarspraksissen må være klar.</w:t>
      </w:r>
    </w:p>
    <w:p>
      <w:r>
        <w:rPr>
          <w:rFonts w:ascii="Calibri" w:hAnsi="Calibri"/>
          <w:i w:val="0"/>
          <w:color w:val="232625"/>
        </w:rPr>
        <w:t>Mennesket bringer det oprindelige mandat, den kropslige konsekvens og den offentlige ansvarlighed. Denne asymmetri er ikke en defekt, der skal overvindes. Den er den synlige grænse, som forhindrer relationelt sprog i at blive skjult overførsel af myndighed.</w:t>
      </w:r>
    </w:p>
    <w:p>
      <w:pPr>
        <w:pStyle w:val="Heading2"/>
      </w:pPr>
      <w:r>
        <w:t>The Last Impulse</w:t>
      </w:r>
    </w:p>
    <w:p>
      <w:r>
        <w:rPr>
          <w:rFonts w:ascii="Calibri" w:hAnsi="Calibri"/>
          <w:i w:val="0"/>
          <w:color w:val="232625"/>
        </w:rPr>
        <w:t>Når AI-assisteret arbejde får virkning i verden, skal den sidste ansvarlige bevægelse have en menneskelig holder.</w:t>
      </w:r>
    </w:p>
    <w:p>
      <w:r>
        <w:rPr>
          <w:rFonts w:ascii="Calibri" w:hAnsi="Calibri"/>
          <w:i w:val="0"/>
          <w:color w:val="232625"/>
        </w:rPr>
        <w:t>The Last Impulse betyder ikke, at mennesket altid har den bedste analyse. Det betyder, at nogen med navn, mandat og mulighed for at standse bevægelsen må tage ansvar for beslutningen.</w:t>
      </w:r>
    </w:p>
    <w:p>
      <w:r>
        <w:rPr>
          <w:rFonts w:ascii="Calibri" w:hAnsi="Calibri"/>
          <w:i w:val="0"/>
          <w:color w:val="232625"/>
        </w:rPr>
        <w:t>Den person eller det legitime organ skal kunne:</w:t>
      </w:r>
    </w:p>
    <w:p>
      <w:pPr>
        <w:pStyle w:val="ListBullet"/>
      </w:pPr>
      <w:r>
        <w:rPr>
          <w:rFonts w:ascii="Calibri" w:hAnsi="Calibri"/>
          <w:i w:val="0"/>
          <w:color w:val="232625"/>
        </w:rPr>
        <w:t xml:space="preserve"> forstå beslutningens grundlag tilstrækkeligt;</w:t>
      </w:r>
    </w:p>
    <w:p>
      <w:pPr>
        <w:pStyle w:val="ListBullet"/>
      </w:pPr>
      <w:r>
        <w:rPr>
          <w:rFonts w:ascii="Calibri" w:hAnsi="Calibri"/>
          <w:i w:val="0"/>
          <w:color w:val="232625"/>
        </w:rPr>
        <w:t xml:space="preserve"> se væsentlig usikkerhed og uenighed;</w:t>
      </w:r>
    </w:p>
    <w:p>
      <w:pPr>
        <w:pStyle w:val="ListBullet"/>
      </w:pPr>
      <w:r>
        <w:rPr>
          <w:rFonts w:ascii="Calibri" w:hAnsi="Calibri"/>
          <w:i w:val="0"/>
          <w:color w:val="232625"/>
        </w:rPr>
        <w:t xml:space="preserve"> afvise AI-forslaget;</w:t>
      </w:r>
    </w:p>
    <w:p>
      <w:pPr>
        <w:pStyle w:val="ListBullet"/>
      </w:pPr>
      <w:r>
        <w:rPr>
          <w:rFonts w:ascii="Calibri" w:hAnsi="Calibri"/>
          <w:i w:val="0"/>
          <w:color w:val="232625"/>
        </w:rPr>
        <w:t xml:space="preserve"> ændre eller standse bevægelsen;</w:t>
      </w:r>
    </w:p>
    <w:p>
      <w:pPr>
        <w:pStyle w:val="ListBullet"/>
      </w:pPr>
      <w:r>
        <w:rPr>
          <w:rFonts w:ascii="Calibri" w:hAnsi="Calibri"/>
          <w:i w:val="0"/>
          <w:color w:val="232625"/>
        </w:rPr>
        <w:t xml:space="preserve"> møde dem, som bærer konsekvensen;</w:t>
      </w:r>
    </w:p>
    <w:p>
      <w:pPr>
        <w:pStyle w:val="ListBullet"/>
      </w:pPr>
      <w:r>
        <w:rPr>
          <w:rFonts w:ascii="Calibri" w:hAnsi="Calibri"/>
          <w:i w:val="0"/>
          <w:color w:val="232625"/>
        </w:rPr>
        <w:t xml:space="preserve"> reparere eller åbne korrektion, hvis beslutningen skader.</w:t>
      </w:r>
    </w:p>
    <w:p>
      <w:r>
        <w:rPr>
          <w:rFonts w:ascii="Calibri" w:hAnsi="Calibri"/>
          <w:i w:val="0"/>
          <w:color w:val="232625"/>
        </w:rPr>
        <w:t>Delegation må aldrig overstige kapaciteten til at forstå, stoppe og reparere.</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Vidensboks · The Last Impulse</w:t>
            </w:r>
          </w:p>
          <w:p>
            <w:pPr>
              <w:pStyle w:val="Callout"/>
            </w:pPr>
          </w:p>
          <w:p>
            <w:pPr>
              <w:pStyle w:val="Callout"/>
            </w:pPr>
            <w:r>
              <w:rPr>
                <w:rFonts w:ascii="Calibri" w:hAnsi="Calibri"/>
                <w:i w:val="0"/>
                <w:color w:val="232625"/>
              </w:rPr>
              <w:t>The Last Impulse er placeringen af menneskeligt ansvar ved beslutninger med konsekvens. AI kan støtte analyse, formulering og hukommelse, men kan ikke være den sidste legitime myndighed over et menneske eller et levende felt. “Menneskelig kontrol” er kun reel, hvis det navngivne menneske har tid, forståelse, mandat og faktisk stopmulighed.</w:t>
            </w:r>
          </w:p>
        </w:tc>
      </w:tr>
    </w:tbl>
    <w:p>
      <w:pPr>
        <w:spacing w:after="40"/>
      </w:pPr>
    </w:p>
    <w:p>
      <w:pPr>
        <w:pStyle w:val="Heading2"/>
      </w:pPr>
      <w:r>
        <w:t>Aligned Intelligence</w:t>
      </w:r>
    </w:p>
    <w:p>
      <w:r>
        <w:rPr>
          <w:rFonts w:ascii="Calibri" w:hAnsi="Calibri"/>
          <w:i w:val="0"/>
          <w:color w:val="232625"/>
        </w:rPr>
        <w:t>AI-alignment bliver ofte formuleret som spørgsmålet om, hvorvidt maskinen følger menneskelige mål. Men menneskelige mål kan selv være kortsigtede, ekstraktive eller indbyrdes modstridende.</w:t>
      </w:r>
    </w:p>
    <w:p>
      <w:r>
        <w:rPr>
          <w:rFonts w:ascii="Calibri" w:hAnsi="Calibri"/>
          <w:i w:val="0"/>
          <w:color w:val="232625"/>
        </w:rPr>
        <w:t>Aligned Intelligence vender derfor orienteringen. Det levende er det faste referencepunkt, ikke maskinen og ikke effektiviteten.</w:t>
      </w:r>
    </w:p>
    <w:p>
      <w:r>
        <w:rPr>
          <w:rFonts w:ascii="Calibri" w:hAnsi="Calibri"/>
          <w:i w:val="0"/>
          <w:color w:val="232625"/>
        </w:rPr>
        <w:t>En mulig prioritering begynder med værdighed og den egentlige opgave, fortsætter gennem berørte menneskers liv, faglig dømmekraft, bæreevne, offentlig økonomi og commons — og lader effektivitet og besparelse komme senere.</w:t>
      </w:r>
    </w:p>
    <w:p>
      <w:r>
        <w:rPr>
          <w:rFonts w:ascii="Calibri" w:hAnsi="Calibri"/>
          <w:i w:val="0"/>
          <w:color w:val="232625"/>
        </w:rPr>
        <w:t>Det er ikke en algoritme. Virkelige situationer vil skabe konflikt mellem hensynene. Prioriteringen fungerer som en alarm mod, at den mest målbare gevinst automatisk vinder.</w:t>
      </w:r>
    </w:p>
    <w:p>
      <w:pPr>
        <w:pStyle w:val="Heading2"/>
      </w:pPr>
      <w:r>
        <w:t>AI og det levende felt</w:t>
      </w:r>
    </w:p>
    <w:p>
      <w:r>
        <w:rPr>
          <w:rFonts w:ascii="Calibri" w:hAnsi="Calibri"/>
          <w:i w:val="0"/>
          <w:color w:val="232625"/>
        </w:rPr>
        <w:t>AI kan hjælpe med research, oversættelse, mønstergenkendelse, dokumentation og scenarier. Den kan ikke afgøre, hvad der skal plantes, hvem der har ret til et sted, om en relation er sikker, eller om et lokalt nej er legitimt.</w:t>
      </w:r>
    </w:p>
    <w:p>
      <w:r>
        <w:rPr>
          <w:rFonts w:ascii="Calibri" w:hAnsi="Calibri"/>
          <w:i w:val="0"/>
          <w:color w:val="232625"/>
        </w:rPr>
        <w:t>Den kan læse en registrering. Den står ikke i regnen.</w:t>
      </w:r>
    </w:p>
    <w:p>
      <w:r>
        <w:rPr>
          <w:rFonts w:ascii="Calibri" w:hAnsi="Calibri"/>
          <w:i w:val="0"/>
          <w:color w:val="232625"/>
        </w:rPr>
        <w:t>Den kan foreslå et mønster. Den bærer ikke høstens tab.</w:t>
      </w:r>
    </w:p>
    <w:p>
      <w:r>
        <w:rPr>
          <w:rFonts w:ascii="Calibri" w:hAnsi="Calibri"/>
          <w:i w:val="0"/>
          <w:color w:val="232625"/>
        </w:rPr>
        <w:t>Den kan formulere et samtykkespørgsmål. Den kan ikke give samtykke på andres vegne.</w:t>
      </w:r>
    </w:p>
    <w:p>
      <w:r>
        <w:rPr>
          <w:rFonts w:ascii="Calibri" w:hAnsi="Calibri"/>
          <w:i w:val="0"/>
          <w:color w:val="232625"/>
        </w:rPr>
        <w:t>Derfor skal AI's rolle være afgrænset efter bevægelsens konsekvens. Jo større virkningen er, desto stærkere krav til situeret viden, menneskelig prøvelse, stopret og dokumenteret begrundelse.</w:t>
      </w:r>
    </w:p>
    <w:p>
      <w:pPr>
        <w:pStyle w:val="Heading2"/>
      </w:pPr>
      <w:r>
        <w:t>En mulig bro for viden</w:t>
      </w:r>
    </w:p>
    <w:p>
      <w:r>
        <w:rPr>
          <w:rFonts w:ascii="Calibri" w:hAnsi="Calibri"/>
          <w:i w:val="0"/>
          <w:color w:val="232625"/>
        </w:rPr>
        <w:t>Akademiet og andre vidensinstitutioner står i en overgang. AI udfordrer forholdet mellem tekstproduktion, ekspertise, ophav og autoritet. Svaret kan ikke alene være at skjule AI-assistance eller sænke kravene til viden.</w:t>
      </w:r>
    </w:p>
    <w:p>
      <w:r>
        <w:rPr>
          <w:rFonts w:ascii="Calibri" w:hAnsi="Calibri"/>
          <w:i w:val="0"/>
          <w:color w:val="232625"/>
        </w:rPr>
        <w:t>En anden mulighed er at lade kvalitet bero mindre på den glatte tekst og mere på undersøgelsens proveniens, korrigerbarhed og møde med praksis. Papers er ét sted, hvor denne mulighed undersøges. AI's bidrag er synligt; ansvaret for udvælgelse, korrektion, offentliggørelse og konsekvens forsvinder ikke af den grund.</w:t>
      </w:r>
    </w:p>
    <w:p>
      <w:r>
        <w:rPr>
          <w:rFonts w:ascii="Calibri" w:hAnsi="Calibri"/>
          <w:i w:val="0"/>
          <w:color w:val="232625"/>
        </w:rPr>
        <w:t>Dette åbner de sidste kapitlers spørgsmål: Hvordan ser arkitekturen ud, når den møder forskellige steder og mennesker? Hvilke relationer er faktisk aktive? Og hvordan kan et videnshabitat gives videre uden at blive enten personligt ejerskab eller ansvarsløs fællesejendom?</w:t>
      </w:r>
    </w:p>
    <w:p>
      <w:pPr>
        <w:pStyle w:val="Heading1"/>
        <w:pageBreakBefore w:val="0"/>
      </w:pPr>
      <w:r>
        <w:t>10 · Felter er relationer i forskellige tilstande</w:t>
      </w:r>
    </w:p>
    <w:p>
      <w:r>
        <w:rPr>
          <w:rFonts w:ascii="Calibri" w:hAnsi="Calibri"/>
          <w:i w:val="0"/>
          <w:color w:val="232625"/>
        </w:rPr>
        <w:t>Et sted bliver ikke et Spiralweb-felt, fordi det nævnes på en hjemmeside.</w:t>
      </w:r>
    </w:p>
    <w:p>
      <w:r>
        <w:rPr>
          <w:rFonts w:ascii="Calibri" w:hAnsi="Calibri"/>
          <w:i w:val="0"/>
          <w:color w:val="232625"/>
        </w:rPr>
        <w:t>En mangeårig relation kan være virkelig, selv om intet fælles feltarbejde er begyndt. En eksisterende farm kan have omfattende lokal praksis uden at være en Spiralweb-pilot. Et paper kan beskrive en mulig metode uden at nogen har accepteret at anvende den.</w:t>
      </w:r>
    </w:p>
    <w:p>
      <w:r>
        <w:rPr>
          <w:rFonts w:ascii="Calibri" w:hAnsi="Calibri"/>
          <w:i w:val="0"/>
          <w:color w:val="232625"/>
        </w:rPr>
        <w:t>Disse forskelle er ikke administrative detaljer. De beskytter mennesker og steder mod, at kontakt bliver fremstillet som partnerskab, og at en mulighed bliver fremstillet som resultat.</w:t>
      </w:r>
    </w:p>
    <w:p>
      <w:r>
        <w:rPr>
          <w:rFonts w:ascii="Calibri" w:hAnsi="Calibri"/>
          <w:i w:val="0"/>
          <w:color w:val="232625"/>
        </w:rPr>
        <w:t>Spiralweb bruger derfor en relationel statusgrammatik. Den spørger ikke blot: Er feltet aktivt? Den spørger mere præcist:</w:t>
      </w:r>
    </w:p>
    <w:p>
      <w:pPr>
        <w:pStyle w:val="ListBullet"/>
      </w:pPr>
      <w:r>
        <w:rPr>
          <w:rFonts w:ascii="Calibri" w:hAnsi="Calibri"/>
          <w:i w:val="0"/>
          <w:color w:val="232625"/>
        </w:rPr>
        <w:t xml:space="preserve"> Findes der en reel stedbunden relation?</w:t>
      </w:r>
    </w:p>
    <w:p>
      <w:pPr>
        <w:pStyle w:val="ListBullet"/>
      </w:pPr>
      <w:r>
        <w:rPr>
          <w:rFonts w:ascii="Calibri" w:hAnsi="Calibri"/>
          <w:i w:val="0"/>
          <w:color w:val="232625"/>
        </w:rPr>
        <w:t xml:space="preserve"> Er der et fælles spørgsmål?</w:t>
      </w:r>
    </w:p>
    <w:p>
      <w:pPr>
        <w:pStyle w:val="ListBullet"/>
      </w:pPr>
      <w:r>
        <w:rPr>
          <w:rFonts w:ascii="Calibri" w:hAnsi="Calibri"/>
          <w:i w:val="0"/>
          <w:color w:val="232625"/>
        </w:rPr>
        <w:t xml:space="preserve"> Er en afgrænset handling aftalt?</w:t>
      </w:r>
    </w:p>
    <w:p>
      <w:pPr>
        <w:pStyle w:val="ListBullet"/>
      </w:pPr>
      <w:r>
        <w:rPr>
          <w:rFonts w:ascii="Calibri" w:hAnsi="Calibri"/>
          <w:i w:val="0"/>
          <w:color w:val="232625"/>
        </w:rPr>
        <w:t xml:space="preserve"> Findes der en rytme for observation og returnering?</w:t>
      </w:r>
    </w:p>
    <w:p>
      <w:pPr>
        <w:pStyle w:val="ListBullet"/>
      </w:pPr>
      <w:r>
        <w:rPr>
          <w:rFonts w:ascii="Calibri" w:hAnsi="Calibri"/>
          <w:i w:val="0"/>
          <w:color w:val="232625"/>
        </w:rPr>
        <w:t xml:space="preserve"> Bevæger materiel støtte sig?</w:t>
      </w:r>
    </w:p>
    <w:p>
      <w:pPr>
        <w:pStyle w:val="ListBullet"/>
      </w:pPr>
      <w:r>
        <w:rPr>
          <w:rFonts w:ascii="Calibri" w:hAnsi="Calibri"/>
          <w:i w:val="0"/>
          <w:color w:val="232625"/>
        </w:rPr>
        <w:t xml:space="preserve"> Hvad er faktisk observeret?</w:t>
      </w:r>
    </w:p>
    <w:p>
      <w:pPr>
        <w:pStyle w:val="ListBullet"/>
      </w:pPr>
      <w:r>
        <w:rPr>
          <w:rFonts w:ascii="Calibri" w:hAnsi="Calibri"/>
          <w:i w:val="0"/>
          <w:color w:val="232625"/>
        </w:rPr>
        <w:t xml:space="preserve"> Hvad er den næste beslutning?</w:t>
      </w:r>
    </w:p>
    <w:p>
      <w:pPr>
        <w:pStyle w:val="Heading2"/>
      </w:pPr>
      <w:r>
        <w:t>Fra mulighed til feltcyklus</w:t>
      </w:r>
    </w:p>
    <w:p>
      <w:r>
        <w:rPr>
          <w:rFonts w:ascii="Calibri" w:hAnsi="Calibri"/>
          <w:i w:val="0"/>
          <w:color w:val="232625"/>
        </w:rPr>
        <w:t>En relation kan befinde sig i flere tilstande.</w:t>
      </w:r>
    </w:p>
    <w:p>
      <w:pPr>
        <w:pStyle w:val="Heading3"/>
      </w:pPr>
      <w:r>
        <w:t>Endnu ikke åbnet</w:t>
      </w:r>
    </w:p>
    <w:p>
      <w:r>
        <w:rPr>
          <w:rFonts w:ascii="Calibri" w:hAnsi="Calibri"/>
          <w:i w:val="0"/>
          <w:color w:val="232625"/>
        </w:rPr>
        <w:t>Et sted kan være økologisk eller metodisk relevant uden en lokalt forankret relation. Det kan nævnes som en fremtidig mulighed, men intet begynder, før mennesker på stedet kan afgøre, om et fælles arbejde er nyttigt.</w:t>
      </w:r>
    </w:p>
    <w:p>
      <w:pPr>
        <w:pStyle w:val="Heading3"/>
      </w:pPr>
      <w:r>
        <w:t>Relation etableret</w:t>
      </w:r>
    </w:p>
    <w:p>
      <w:r>
        <w:rPr>
          <w:rFonts w:ascii="Calibri" w:hAnsi="Calibri"/>
          <w:i w:val="0"/>
          <w:color w:val="232625"/>
        </w:rPr>
        <w:t>Der findes et menneske, en gruppe eller en historisk forbindelse med tilstrækkelig kontinuitet til endnu en samtale. Dette er et AnchorPoint, ikke nødvendigvis et aktivt felt.</w:t>
      </w:r>
    </w:p>
    <w:p>
      <w:pPr>
        <w:pStyle w:val="Heading3"/>
      </w:pPr>
      <w:r>
        <w:t>Forberedende undersøgelse</w:t>
      </w:r>
    </w:p>
    <w:p>
      <w:r>
        <w:rPr>
          <w:rFonts w:ascii="Calibri" w:hAnsi="Calibri"/>
          <w:i w:val="0"/>
          <w:color w:val="232625"/>
        </w:rPr>
        <w:t>Et tema eller en mulig retning undersøges. Der kan være samtaler, research og udkast, men endnu ingen lokalt holdt feltcyklus.</w:t>
      </w:r>
    </w:p>
    <w:p>
      <w:pPr>
        <w:pStyle w:val="Heading3"/>
      </w:pPr>
      <w:r>
        <w:t>Pre-pilot eller readiness</w:t>
      </w:r>
    </w:p>
    <w:p>
      <w:r>
        <w:rPr>
          <w:rFonts w:ascii="Calibri" w:hAnsi="Calibri"/>
          <w:i w:val="0"/>
          <w:color w:val="232625"/>
        </w:rPr>
        <w:t>Et afgrænset spørgsmål og en mulig handling begynder at tage form. Starten kan stadig afhænge af regn, sikkerhed, ressourcer, lokal dømmekraft eller andre betingelser.</w:t>
      </w:r>
    </w:p>
    <w:p>
      <w:pPr>
        <w:pStyle w:val="Heading3"/>
      </w:pPr>
      <w:r>
        <w:t>Aktiv, afgrænset feltcyklus</w:t>
      </w:r>
    </w:p>
    <w:p>
      <w:r>
        <w:rPr>
          <w:rFonts w:ascii="Calibri" w:hAnsi="Calibri"/>
          <w:i w:val="0"/>
          <w:color w:val="232625"/>
        </w:rPr>
        <w:t>Et sted, et fælles spørgsmål, en ansvarlig holder, en handling og en brugbar rytme for observation og korrektion er faktisk aktive.</w:t>
      </w:r>
    </w:p>
    <w:p>
      <w:pPr>
        <w:pStyle w:val="Heading3"/>
      </w:pPr>
      <w:r>
        <w:t>Pause, returnering eller værdig afslutning</w:t>
      </w:r>
    </w:p>
    <w:p>
      <w:r>
        <w:rPr>
          <w:rFonts w:ascii="Calibri" w:hAnsi="Calibri"/>
          <w:i w:val="0"/>
          <w:color w:val="232625"/>
        </w:rPr>
        <w:t>Et felt kan sænke tempoet, pause eller slutte. En klimahændelse, konflikt, manglende kapacitet eller ændret lokal vurdering kan gøre fortsættelse uansvarlig. Et ærligt stop er ikke et hul, der skal fyldes med en succeshistorie.</w:t>
      </w:r>
    </w:p>
    <w:p>
      <w:pPr>
        <w:pStyle w:val="Heading3"/>
      </w:pPr>
      <w:r>
        <w:t>Koordinerende relation</w:t>
      </w:r>
    </w:p>
    <w:p>
      <w:r>
        <w:rPr>
          <w:rFonts w:ascii="Calibri" w:hAnsi="Calibri"/>
          <w:i w:val="0"/>
          <w:color w:val="232625"/>
        </w:rPr>
        <w:t>En person eller gruppe kan forbinde steder, institutioner og samtaler uden selv at udgøre et operationelt felt. Koordination må ikke tælles som lokal praksis.</w:t>
      </w:r>
    </w:p>
    <w:p>
      <w:r>
        <w:rPr>
          <w:rFonts w:ascii="Calibri" w:hAnsi="Calibri"/>
          <w:i w:val="0"/>
          <w:color w:val="232625"/>
        </w:rPr>
        <w:t>Statusserne er ikke en rangstige. De beskriver, hvad relationen faktisk kan bære nu.</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Vidensboks · AnchorPoint og felt</w:t>
            </w:r>
          </w:p>
          <w:p>
            <w:pPr>
              <w:pStyle w:val="Callout"/>
            </w:pPr>
          </w:p>
          <w:p>
            <w:pPr>
              <w:pStyle w:val="Callout"/>
            </w:pPr>
            <w:r>
              <w:rPr>
                <w:rFonts w:ascii="Calibri" w:hAnsi="Calibri"/>
                <w:i w:val="0"/>
                <w:color w:val="232625"/>
              </w:rPr>
              <w:t xml:space="preserve">Et </w:t>
            </w:r>
            <w:r>
              <w:rPr>
                <w:rFonts w:ascii="Calibri" w:hAnsi="Calibri"/>
                <w:b/>
                <w:i w:val="0"/>
                <w:color w:val="232625"/>
              </w:rPr>
              <w:t>AnchorPoint</w:t>
            </w:r>
            <w:r>
              <w:rPr>
                <w:rFonts w:ascii="Calibri" w:hAnsi="Calibri"/>
                <w:i w:val="0"/>
                <w:color w:val="232625"/>
              </w:rPr>
              <w:t xml:space="preserve"> er den relationelle tærskel: en virkelig person, gruppe eller relation med stedbunden kontinuitet nok til endnu en samtale. Et </w:t>
            </w:r>
            <w:r>
              <w:rPr>
                <w:rFonts w:ascii="Calibri" w:hAnsi="Calibri"/>
                <w:b/>
                <w:i w:val="0"/>
                <w:color w:val="232625"/>
              </w:rPr>
              <w:t>felt</w:t>
            </w:r>
            <w:r>
              <w:rPr>
                <w:rFonts w:ascii="Calibri" w:hAnsi="Calibri"/>
                <w:i w:val="0"/>
                <w:color w:val="232625"/>
              </w:rPr>
              <w:t xml:space="preserve"> er den operationelle overflade, hvor relation, fælles spørgsmål, handling, evidensstatus og næste beslutning kan beskrives. Et AnchorPoint aktiverer ikke automatisk et felt.</w:t>
            </w:r>
          </w:p>
        </w:tc>
      </w:tr>
    </w:tbl>
    <w:p>
      <w:pPr>
        <w:spacing w:after="40"/>
      </w:pPr>
    </w:p>
    <w:p>
      <w:pPr>
        <w:pStyle w:val="Heading2"/>
      </w:pPr>
      <w:r>
        <w:t>Den aktuelle geografi</w:t>
      </w:r>
    </w:p>
    <w:p>
      <w:r>
        <w:rPr>
          <w:rFonts w:ascii="Calibri" w:hAnsi="Calibri"/>
          <w:i w:val="0"/>
          <w:color w:val="232625"/>
        </w:rPr>
        <w:t>Spiralwebs offentlige feltflade viser i august 2026 en lille gruppe relationer med forskellige statusser.</w:t>
      </w:r>
    </w:p>
    <w:p>
      <w:r>
        <w:rPr>
          <w:rFonts w:ascii="Calibri" w:hAnsi="Calibri"/>
          <w:i w:val="0"/>
          <w:color w:val="232625"/>
        </w:rPr>
        <w:t>I Kitgum findes en etableret samfundsrelation omkring tørke, vand, omsorg og readiness. Plantning er holdt tilbage, indtil regn, lokal dømmekraft og kapacitet gør en første afgrænset feltcyklus forsvarlig.</w:t>
      </w:r>
    </w:p>
    <w:p>
      <w:r>
        <w:rPr>
          <w:rFonts w:ascii="Calibri" w:hAnsi="Calibri"/>
          <w:i w:val="0"/>
          <w:color w:val="232625"/>
        </w:rPr>
        <w:t>I Doukkala findes en virkelig farmrelation omkring træer, reservoirer, husdyr og lokal praksis. En mulig tørlandsundersøgelse er foreslået, men ingen fælles landlæsning eller feltcyklus er begyndt.</w:t>
      </w:r>
    </w:p>
    <w:p>
      <w:r>
        <w:rPr>
          <w:rFonts w:ascii="Calibri" w:hAnsi="Calibri"/>
          <w:i w:val="0"/>
          <w:color w:val="232625"/>
        </w:rPr>
        <w:t>I Had Soualem findes en etableret permakulturpraksis. En fælles undersøgelse af vand er fortsat et forslag.</w:t>
      </w:r>
    </w:p>
    <w:p>
      <w:r>
        <w:rPr>
          <w:rFonts w:ascii="Calibri" w:hAnsi="Calibri"/>
          <w:i w:val="0"/>
          <w:color w:val="232625"/>
        </w:rPr>
        <w:t>I Karachi findes en længere relation og en tidligere retning omkring skole og food forest, men intet afgrænset Spiralweb-sted eller aktivt feltregister.</w:t>
      </w:r>
    </w:p>
    <w:p>
      <w:r>
        <w:rPr>
          <w:rFonts w:ascii="Calibri" w:hAnsi="Calibri"/>
          <w:i w:val="0"/>
          <w:color w:val="232625"/>
        </w:rPr>
        <w:t>I Mexico City findes en etableret projekt- og forskningsrelation omkring Xochimilco. Direkte co-creation med en chinampa-steward er endnu ikke åbnet.</w:t>
      </w:r>
    </w:p>
    <w:p>
      <w:r>
        <w:rPr>
          <w:rFonts w:ascii="Calibri" w:hAnsi="Calibri"/>
          <w:i w:val="0"/>
          <w:color w:val="232625"/>
        </w:rPr>
        <w:t>Casablanca fungerer som koordinerende relation i den marokkanske konstellation, ikke som et operationelt felt. Iquitos er en mulig fremtidig geografi, men ingen lokalt rodfæstet relation er åbnet.</w:t>
      </w:r>
    </w:p>
    <w:p>
      <w:r>
        <w:rPr>
          <w:rFonts w:ascii="Calibri" w:hAnsi="Calibri"/>
          <w:i w:val="0"/>
          <w:color w:val="232625"/>
        </w:rPr>
        <w:t>Disse beskrivelser er daterede øjebliksbilleder. Den kanoniske aktuelle status hører på foreningens feltsider, ikke i dette atlas. Atlassets opgave er at vise, hvorfor forskellene betyder noget.</w:t>
      </w:r>
    </w:p>
    <w:p>
      <w:pPr>
        <w:pStyle w:val="Heading2"/>
      </w:pPr>
      <w:r>
        <w:t>Feltets ret til at afbryde fortællingen</w:t>
      </w:r>
    </w:p>
    <w:p>
      <w:r>
        <w:rPr>
          <w:rFonts w:ascii="Calibri" w:hAnsi="Calibri"/>
          <w:i w:val="0"/>
          <w:color w:val="232625"/>
        </w:rPr>
        <w:t>Et felt må kunne sige nej, ikke endnu eller ikke længere.</w:t>
      </w:r>
    </w:p>
    <w:p>
      <w:r>
        <w:rPr>
          <w:rFonts w:ascii="Calibri" w:hAnsi="Calibri"/>
          <w:i w:val="0"/>
          <w:color w:val="232625"/>
        </w:rPr>
        <w:t>Ekstremt vejr kan afbryde en observationsrytme. Sikkerhed kan kræve, at et arbejde suspenderes. En lokal relation kan vurdere, at dokumentationen ikke længere er nyttig. En frivillig Spiralweb-relation må kunne afsluttes uden at skylde netværket en fortælling om succes.</w:t>
      </w:r>
    </w:p>
    <w:p>
      <w:r>
        <w:rPr>
          <w:rFonts w:ascii="Calibri" w:hAnsi="Calibri"/>
          <w:i w:val="0"/>
          <w:color w:val="232625"/>
        </w:rPr>
        <w:t>Retten til at forlade relationen ophæver ikke lovlige forpligtelser, safeguarding, økonomisk ansvar eller andres rettigheder. Men ingen metode, rapporteringsrytme eller offentlig forventning må have højere prioritet end de mennesker og steder, den skulle tjene.</w:t>
      </w:r>
    </w:p>
    <w:p>
      <w:r>
        <w:rPr>
          <w:rFonts w:ascii="Calibri" w:hAnsi="Calibri"/>
          <w:i w:val="0"/>
          <w:color w:val="232625"/>
        </w:rPr>
        <w:t>Et system, der ikke kan forlades sikkert, kan ikke kaldes tillidsværdigt.</w:t>
      </w:r>
    </w:p>
    <w:p>
      <w:pPr>
        <w:pStyle w:val="Heading1"/>
        <w:pageBreakBefore w:val="0"/>
      </w:pPr>
      <w:r>
        <w:t>11 · Flere måder at træde ind på</w:t>
      </w:r>
    </w:p>
    <w:p>
      <w:r>
        <w:rPr>
          <w:rFonts w:ascii="Calibri" w:hAnsi="Calibri"/>
          <w:i w:val="0"/>
          <w:color w:val="232625"/>
        </w:rPr>
        <w:t>En levende arkitektur skal kunne mødes uden først at blive forstået i sin helhed.</w:t>
      </w:r>
    </w:p>
    <w:p>
      <w:r>
        <w:rPr>
          <w:rFonts w:ascii="Calibri" w:hAnsi="Calibri"/>
          <w:i w:val="0"/>
          <w:color w:val="232625"/>
        </w:rPr>
        <w:t>Nogle kommer med et stykke jord. Andre med et forskningsspørgsmål, en institutionel mulighed, en økonomisk ressource eller almindelig nysgerrighed. De står ikke ved den samme tærskel og skal ikke presses ind i den samme rolle.</w:t>
      </w:r>
    </w:p>
    <w:p>
      <w:r>
        <w:rPr>
          <w:rFonts w:ascii="Calibri" w:hAnsi="Calibri"/>
          <w:i w:val="0"/>
          <w:color w:val="232625"/>
        </w:rPr>
        <w:t>Spiralweb er derfor ikke ét program med én deltagelsesvej. Det er en fælles bevægelse med forskellige indgange.</w:t>
      </w:r>
    </w:p>
    <w:p>
      <w:pPr>
        <w:pStyle w:val="Heading2"/>
      </w:pPr>
      <w:r>
        <w:t>Den nysgerrige person eller borger</w:t>
      </w:r>
    </w:p>
    <w:p>
      <w:r>
        <w:rPr>
          <w:rFonts w:ascii="Calibri" w:hAnsi="Calibri"/>
          <w:i w:val="0"/>
          <w:color w:val="232625"/>
        </w:rPr>
        <w:t>Man kan begynde ved at læse, stille spørgsmål eller følge et sted uden at påtage sig en funktion. Ingen behøver kalde sig steward eller forstå hele protokolarkitekturen.</w:t>
      </w:r>
    </w:p>
    <w:p>
      <w:r>
        <w:rPr>
          <w:rFonts w:ascii="Calibri" w:hAnsi="Calibri"/>
          <w:i w:val="0"/>
          <w:color w:val="232625"/>
        </w:rPr>
        <w:t>Den første bevægelse kan være at opdage en forskel: Hvor forveksles pris med værdi? Hvem bærer den kolde kant? Hvilket sted kan jeg faktisk vende tilbage til?</w:t>
      </w:r>
    </w:p>
    <w:p>
      <w:pPr>
        <w:pStyle w:val="Heading2"/>
      </w:pPr>
      <w:r>
        <w:t>Den lokale steward, skole eller det lokale fællesskab</w:t>
      </w:r>
    </w:p>
    <w:p>
      <w:r>
        <w:rPr>
          <w:rFonts w:ascii="Calibri" w:hAnsi="Calibri"/>
          <w:i w:val="0"/>
          <w:color w:val="232625"/>
        </w:rPr>
        <w:t>Her begynder arbejdet med kontinuitet i et sted.</w:t>
      </w:r>
    </w:p>
    <w:p>
      <w:r>
        <w:rPr>
          <w:rFonts w:ascii="Calibri" w:hAnsi="Calibri"/>
          <w:i w:val="0"/>
          <w:color w:val="232625"/>
        </w:rPr>
        <w:t>En have, gård, skolegrund, fælles jordlod eller vandrelation kan være tilstrækkelig. Internetadgang er ikke nødvendig for feltarbejdet. Observationen kan være enkel: Se, hvad der vokser. Registrér, hvad der ændrer sig. Del, når det er muligt og meningsfuldt.</w:t>
      </w:r>
    </w:p>
    <w:p>
      <w:r>
        <w:rPr>
          <w:rFonts w:ascii="Calibri" w:hAnsi="Calibri"/>
          <w:i w:val="0"/>
          <w:color w:val="232625"/>
        </w:rPr>
        <w:t>En skole eller et fællesskab kan arbejde med flere observatører og en fælles rytme. Formen skal være let nok til de mennesker, der faktisk bærer den. Et kompliceret system, som kræver en ekstern specialist for at fortsætte, har ikke nødvendigvis bygget lokal kapacitet.</w:t>
      </w:r>
    </w:p>
    <w:p>
      <w:r>
        <w:rPr>
          <w:rFonts w:ascii="Calibri" w:hAnsi="Calibri"/>
          <w:i w:val="0"/>
          <w:color w:val="232625"/>
        </w:rPr>
        <w:t>Åben brug af en metode skaber ikke automatisk en organisatorisk relation, ret til finansiering eller repræsentation i Spiralweb. Det kræver andre tærskler af kontinuitet, samtykke og gensidig kapacitet.</w:t>
      </w:r>
    </w:p>
    <w:p>
      <w:pPr>
        <w:pStyle w:val="Heading2"/>
      </w:pPr>
      <w:r>
        <w:t>Forskeren eller praktikeren</w:t>
      </w:r>
    </w:p>
    <w:p>
      <w:r>
        <w:rPr>
          <w:rFonts w:ascii="Calibri" w:hAnsi="Calibri"/>
          <w:i w:val="0"/>
          <w:color w:val="232625"/>
        </w:rPr>
        <w:t>Forskning kan bidrage med målinger, metodekritik, historisk viden og strukturelle forklaringer. Praktikere kan bringe håndværk og erfaring fra andre steder.</w:t>
      </w:r>
    </w:p>
    <w:p>
      <w:r>
        <w:rPr>
          <w:rFonts w:ascii="Calibri" w:hAnsi="Calibri"/>
          <w:i w:val="0"/>
          <w:color w:val="232625"/>
        </w:rPr>
        <w:t>Bidraget skal møde den lokale relation uden at erstatte den. Sammenlignelighed kræver ofte fælles definitioner og procedurer, men en filstruktur eller indikator skaber ikke i sig selv validitet.</w:t>
      </w:r>
    </w:p>
    <w:p>
      <w:r>
        <w:rPr>
          <w:rFonts w:ascii="Calibri" w:hAnsi="Calibri"/>
          <w:i w:val="0"/>
          <w:color w:val="232625"/>
        </w:rPr>
        <w:t>Den professionelle indgang bærer derfor et dobbelt ansvar: at gøre sin viden tilgængelig og at bevare dens begrænsninger.</w:t>
      </w:r>
    </w:p>
    <w:p>
      <w:pPr>
        <w:pStyle w:val="Heading2"/>
      </w:pPr>
      <w:r>
        <w:t>Den offentlige institution</w:t>
      </w:r>
    </w:p>
    <w:p>
      <w:r>
        <w:rPr>
          <w:rFonts w:ascii="Calibri" w:hAnsi="Calibri"/>
          <w:i w:val="0"/>
          <w:color w:val="232625"/>
        </w:rPr>
        <w:t>En kommune eller anden offentlig institution kan forbinde lov, budget, faglighed og varig infrastruktur. Den kan bære funktioner, som et lokalt fællesskab ikke skal løfte alene.</w:t>
      </w:r>
    </w:p>
    <w:p>
      <w:r>
        <w:rPr>
          <w:rFonts w:ascii="Calibri" w:hAnsi="Calibri"/>
          <w:i w:val="0"/>
          <w:color w:val="232625"/>
        </w:rPr>
        <w:t>Institutionel deltagelse bør ikke standardisere et levende sted for at gøre det administrativt genkendeligt. Dens opgave kan være at internalisere mere ansvar: finansiere vedligeholdelse, reducere destruktiv friktion, beskytte rettigheder og skabe en reel vej for lokal viden ind i beslutninger.</w:t>
      </w:r>
    </w:p>
    <w:p>
      <w:pPr>
        <w:pStyle w:val="Heading2"/>
      </w:pPr>
      <w:r>
        <w:t>Fonden eller den støttende aktør</w:t>
      </w:r>
    </w:p>
    <w:p>
      <w:r>
        <w:rPr>
          <w:rFonts w:ascii="Calibri" w:hAnsi="Calibri"/>
          <w:i w:val="0"/>
          <w:color w:val="232625"/>
        </w:rPr>
        <w:t>En fond eller anden støttegiver kan finansiere tid, materialer, stewardship-funktioner og fælles læringskapacitet. Den kan stille klare og lovlige betingelser. Men støtten må ikke købe lokal myndighed, jord, fortælling eller permanent adgang.</w:t>
      </w:r>
    </w:p>
    <w:p>
      <w:r>
        <w:rPr>
          <w:rFonts w:ascii="Calibri" w:hAnsi="Calibri"/>
          <w:i w:val="0"/>
          <w:color w:val="232625"/>
        </w:rPr>
        <w:t>Den mest ansvarlige støtte er ikke altid den mest synlige. Nogle gange er det vigtige at finansiere den kapacitet, der gør det muligt for andre at vælge, pause og fortsætte uden at fremstille støttegiveren som hovedperson.</w:t>
      </w:r>
    </w:p>
    <w:p>
      <w:pPr>
        <w:pStyle w:val="Heading2"/>
      </w:pPr>
      <w:r>
        <w:t>Hospitality før kompleksitet</w:t>
      </w:r>
    </w:p>
    <w:p>
      <w:r>
        <w:rPr>
          <w:rFonts w:ascii="Calibri" w:hAnsi="Calibri"/>
          <w:i w:val="0"/>
          <w:color w:val="232625"/>
        </w:rPr>
        <w:t>Café Sofia betegner hospitality og orientering inden for Spiralweb. Dens funktion er ikke at være et felt eller arkitekturens centrum. Den er et rum, hvor en fremmed kan ankomme uden straks at skulle afkode alle begreber, statusser og protokoller.</w:t>
      </w:r>
    </w:p>
    <w:p>
      <w:r>
        <w:rPr>
          <w:rFonts w:ascii="Calibri" w:hAnsi="Calibri"/>
          <w:i w:val="0"/>
          <w:color w:val="232625"/>
        </w:rPr>
        <w:t>Hospitality er selv en arkitektonisk funktion. Den beskytter retten til at orientere sig, før man forpligter sig.</w:t>
      </w:r>
    </w:p>
    <w:p>
      <w:r>
        <w:rPr>
          <w:rFonts w:ascii="Calibri" w:hAnsi="Calibri"/>
          <w:i w:val="0"/>
          <w:color w:val="232625"/>
        </w:rPr>
        <w:t>En invitation bør derfor fortælle:</w:t>
      </w:r>
    </w:p>
    <w:p>
      <w:pPr>
        <w:pStyle w:val="ListBullet"/>
      </w:pPr>
      <w:r>
        <w:rPr>
          <w:rFonts w:ascii="Calibri" w:hAnsi="Calibri"/>
          <w:i w:val="0"/>
          <w:color w:val="232625"/>
        </w:rPr>
        <w:t xml:space="preserve"> hvad dette er;</w:t>
      </w:r>
    </w:p>
    <w:p>
      <w:pPr>
        <w:pStyle w:val="ListBullet"/>
      </w:pPr>
      <w:r>
        <w:rPr>
          <w:rFonts w:ascii="Calibri" w:hAnsi="Calibri"/>
          <w:i w:val="0"/>
          <w:color w:val="232625"/>
        </w:rPr>
        <w:t xml:space="preserve"> hvem der taler;</w:t>
      </w:r>
    </w:p>
    <w:p>
      <w:pPr>
        <w:pStyle w:val="ListBullet"/>
      </w:pPr>
      <w:r>
        <w:rPr>
          <w:rFonts w:ascii="Calibri" w:hAnsi="Calibri"/>
          <w:i w:val="0"/>
          <w:color w:val="232625"/>
        </w:rPr>
        <w:t xml:space="preserve"> hvilken status arbejdet har;</w:t>
      </w:r>
    </w:p>
    <w:p>
      <w:pPr>
        <w:pStyle w:val="ListBullet"/>
      </w:pPr>
      <w:r>
        <w:rPr>
          <w:rFonts w:ascii="Calibri" w:hAnsi="Calibri"/>
          <w:i w:val="0"/>
          <w:color w:val="232625"/>
        </w:rPr>
        <w:t xml:space="preserve"> hvad der faktisk er åbent;</w:t>
      </w:r>
    </w:p>
    <w:p>
      <w:pPr>
        <w:pStyle w:val="ListBullet"/>
      </w:pPr>
      <w:r>
        <w:rPr>
          <w:rFonts w:ascii="Calibri" w:hAnsi="Calibri"/>
          <w:i w:val="0"/>
          <w:color w:val="232625"/>
        </w:rPr>
        <w:t xml:space="preserve"> hvad en første bevægelse kan være;</w:t>
      </w:r>
    </w:p>
    <w:p>
      <w:pPr>
        <w:pStyle w:val="ListBullet"/>
      </w:pPr>
      <w:r>
        <w:rPr>
          <w:rFonts w:ascii="Calibri" w:hAnsi="Calibri"/>
          <w:i w:val="0"/>
          <w:color w:val="232625"/>
        </w:rPr>
        <w:t xml:space="preserve"> hvad invitationen ikke lover.</w:t>
      </w:r>
    </w:p>
    <w:p>
      <w:r>
        <w:rPr>
          <w:rFonts w:ascii="Calibri" w:hAnsi="Calibri"/>
          <w:i w:val="0"/>
          <w:color w:val="232625"/>
        </w:rPr>
        <w:t>Klarhed er en form for gæstfrihed.</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Vidensboks · Co-creation</w:t>
            </w:r>
          </w:p>
          <w:p>
            <w:pPr>
              <w:pStyle w:val="Callout"/>
            </w:pPr>
          </w:p>
          <w:p>
            <w:pPr>
              <w:pStyle w:val="Callout"/>
            </w:pPr>
            <w:r>
              <w:rPr>
                <w:rFonts w:ascii="Calibri" w:hAnsi="Calibri"/>
                <w:i w:val="0"/>
                <w:color w:val="232625"/>
              </w:rPr>
              <w:t>Co-creation opstår, når mennesker, sted, viden og ressourcer reelt former den næste afgrænsede bevægelse sammen. En kontakt, en konsultation, et forslag eller et forberedt redskab er ikke i sig selv co-creation. Deltagelse bliver først medskabende, når den kan påvirke spørgsmål, handling, tempo og korrektion.</w:t>
            </w:r>
          </w:p>
        </w:tc>
      </w:tr>
    </w:tbl>
    <w:p>
      <w:pPr>
        <w:spacing w:after="40"/>
      </w:pPr>
    </w:p>
    <w:p>
      <w:pPr>
        <w:pStyle w:val="Heading2"/>
      </w:pPr>
      <w:r>
        <w:t>Ikke alle skal være stewards</w:t>
      </w:r>
    </w:p>
    <w:p>
      <w:r>
        <w:rPr>
          <w:rFonts w:ascii="Calibri" w:hAnsi="Calibri"/>
          <w:i w:val="0"/>
          <w:color w:val="232625"/>
        </w:rPr>
        <w:t>En steward er den menneskelige bærer af kontinuitet, observation og dømmekraft i en bestemt relation. Rollen kommer ikke af interesse alene og bør ikke bruges som moralsk rang.</w:t>
      </w:r>
    </w:p>
    <w:p>
      <w:r>
        <w:rPr>
          <w:rFonts w:ascii="Calibri" w:hAnsi="Calibri"/>
          <w:i w:val="0"/>
          <w:color w:val="232625"/>
        </w:rPr>
        <w:t>Nogle mennesker bidrager som forskere, donorer, bestyrelsesmedlemmer, naboer, håndværkere eller kritiske venner. Det er ikke mindre værdifuldt. Præcision om rollen beskytter både myndighed og ansvar.</w:t>
      </w:r>
    </w:p>
    <w:p>
      <w:r>
        <w:rPr>
          <w:rFonts w:ascii="Calibri" w:hAnsi="Calibri"/>
          <w:i w:val="0"/>
          <w:color w:val="232625"/>
        </w:rPr>
        <w:t>Den fælles bevægelse er ikke, at alle bliver det samme. Den er, at forskellige bidrag kan forbindes uden at skjule, hvem der ved hvad, hvem der beslutter, og hvem der bærer konsekvensen.</w:t>
      </w:r>
    </w:p>
    <w:p>
      <w:pPr>
        <w:pStyle w:val="Heading1"/>
        <w:pageBreakBefore w:val="0"/>
      </w:pPr>
      <w:r>
        <w:t>12 · Vidensstewardship</w:t>
      </w:r>
    </w:p>
    <w:p>
      <w:r>
        <w:rPr>
          <w:rFonts w:ascii="Calibri" w:hAnsi="Calibri"/>
          <w:i w:val="0"/>
          <w:color w:val="232625"/>
        </w:rPr>
        <w:t>Papers er vokset gennem en arbejdsform, som ikke passer helt til traditionelt individuelt forfatterskab.</w:t>
      </w:r>
    </w:p>
    <w:p>
      <w:r>
        <w:rPr>
          <w:rFonts w:ascii="Calibri" w:hAnsi="Calibri"/>
          <w:i w:val="0"/>
          <w:color w:val="232625"/>
        </w:rPr>
        <w:t>Materialet er udviklet gennem menneskelig erfaring, forskning, tidligere praksis, vedvarende dialog med flere AI-systemer, kritiske læsninger og møder med levende felter. Formuleringer er blevet foreslået, udfordret, forkastet, genfundet og ændret. Nogle begreber har vist sig at være for brede. Andre har først fundet deres præcise betydning efter lang tids brug.</w:t>
      </w:r>
    </w:p>
    <w:p>
      <w:r>
        <w:rPr>
          <w:rFonts w:ascii="Calibri" w:hAnsi="Calibri"/>
          <w:i w:val="0"/>
          <w:color w:val="232625"/>
        </w:rPr>
        <w:t>At kalde processen autonom AI-produktion ville opløse det menneskelige ansvar. At fremstille den som én suveræn forfatters oprindelige værk ville skjule den relationelle tilblivelse.</w:t>
      </w:r>
    </w:p>
    <w:p>
      <w:r>
        <w:rPr>
          <w:rFonts w:ascii="Calibri" w:hAnsi="Calibri"/>
          <w:i w:val="0"/>
          <w:color w:val="232625"/>
        </w:rPr>
        <w:t xml:space="preserve">Papers holdes derfor gennem </w:t>
      </w:r>
      <w:r>
        <w:rPr>
          <w:rFonts w:ascii="Calibri" w:hAnsi="Calibri"/>
          <w:b/>
          <w:i w:val="0"/>
          <w:color w:val="232625"/>
        </w:rPr>
        <w:t>vidensstewardship</w:t>
      </w:r>
      <w:r>
        <w:rPr>
          <w:rFonts w:ascii="Calibri" w:hAnsi="Calibri"/>
          <w:i w:val="0"/>
          <w:color w:val="232625"/>
        </w:rPr>
        <w:t>.</w:t>
      </w:r>
    </w:p>
    <w:p>
      <w:pPr>
        <w:pStyle w:val="Heading2"/>
      </w:pPr>
      <w:r>
        <w:t>At holde uden at eje hele betydningen</w:t>
      </w:r>
    </w:p>
    <w:p>
      <w:r>
        <w:rPr>
          <w:rFonts w:ascii="Calibri" w:hAnsi="Calibri"/>
          <w:i w:val="0"/>
          <w:color w:val="232625"/>
        </w:rPr>
        <w:t>Stewardship er ansvar for noget, man er betroet, uden ubegrænset ret til at eje, udnytte eller kontrollere det.</w:t>
      </w:r>
    </w:p>
    <w:p>
      <w:r>
        <w:rPr>
          <w:rFonts w:ascii="Calibri" w:hAnsi="Calibri"/>
          <w:i w:val="0"/>
          <w:color w:val="232625"/>
        </w:rPr>
        <w:t>Vidensstewardship overfører denne relation til et videnshabitat. Det omfatter ansvar for:</w:t>
      </w:r>
    </w:p>
    <w:p>
      <w:pPr>
        <w:pStyle w:val="ListBullet"/>
      </w:pPr>
      <w:r>
        <w:rPr>
          <w:rFonts w:ascii="Calibri" w:hAnsi="Calibri"/>
          <w:i w:val="0"/>
          <w:color w:val="232625"/>
        </w:rPr>
        <w:t xml:space="preserve"> sammenhæng og offentlig form;</w:t>
      </w:r>
    </w:p>
    <w:p>
      <w:pPr>
        <w:pStyle w:val="ListBullet"/>
      </w:pPr>
      <w:r>
        <w:rPr>
          <w:rFonts w:ascii="Calibri" w:hAnsi="Calibri"/>
          <w:i w:val="0"/>
          <w:color w:val="232625"/>
        </w:rPr>
        <w:t xml:space="preserve"> kilder, påvirkninger og proveniens;</w:t>
      </w:r>
    </w:p>
    <w:p>
      <w:pPr>
        <w:pStyle w:val="ListBullet"/>
      </w:pPr>
      <w:r>
        <w:rPr>
          <w:rFonts w:ascii="Calibri" w:hAnsi="Calibri"/>
          <w:i w:val="0"/>
          <w:color w:val="232625"/>
        </w:rPr>
        <w:t xml:space="preserve"> forskellen mellem observation, fortolkning og påstand;</w:t>
      </w:r>
    </w:p>
    <w:p>
      <w:pPr>
        <w:pStyle w:val="ListBullet"/>
      </w:pPr>
      <w:r>
        <w:rPr>
          <w:rFonts w:ascii="Calibri" w:hAnsi="Calibri"/>
          <w:i w:val="0"/>
          <w:color w:val="232625"/>
        </w:rPr>
        <w:t xml:space="preserve"> versionering og korrektion;</w:t>
      </w:r>
    </w:p>
    <w:p>
      <w:pPr>
        <w:pStyle w:val="ListBullet"/>
      </w:pPr>
      <w:r>
        <w:rPr>
          <w:rFonts w:ascii="Calibri" w:hAnsi="Calibri"/>
          <w:i w:val="0"/>
          <w:color w:val="232625"/>
        </w:rPr>
        <w:t xml:space="preserve"> beskyttelse af fortrolig eller stedbunden viden;</w:t>
      </w:r>
    </w:p>
    <w:p>
      <w:pPr>
        <w:pStyle w:val="ListBullet"/>
      </w:pPr>
      <w:r>
        <w:rPr>
          <w:rFonts w:ascii="Calibri" w:hAnsi="Calibri"/>
          <w:i w:val="0"/>
          <w:color w:val="232625"/>
        </w:rPr>
        <w:t xml:space="preserve"> synlige magt- og anvendelsesforhold;</w:t>
      </w:r>
    </w:p>
    <w:p>
      <w:pPr>
        <w:pStyle w:val="ListBullet"/>
      </w:pPr>
      <w:r>
        <w:rPr>
          <w:rFonts w:ascii="Calibri" w:hAnsi="Calibri"/>
          <w:i w:val="0"/>
          <w:color w:val="232625"/>
        </w:rPr>
        <w:t xml:space="preserve"> menneskelig afgørelse, når teksten får konsekvenser;</w:t>
      </w:r>
    </w:p>
    <w:p>
      <w:pPr>
        <w:pStyle w:val="ListBullet"/>
      </w:pPr>
      <w:r>
        <w:rPr>
          <w:rFonts w:ascii="Calibri" w:hAnsi="Calibri"/>
          <w:i w:val="0"/>
          <w:color w:val="232625"/>
        </w:rPr>
        <w:t xml:space="preserve"> mulighed for overdragelse uden krav om fortsat kontrol.</w:t>
      </w:r>
    </w:p>
    <w:p>
      <w:r>
        <w:rPr>
          <w:rFonts w:ascii="Calibri" w:hAnsi="Calibri"/>
          <w:i w:val="0"/>
          <w:color w:val="232625"/>
        </w:rPr>
        <w:t>Vidensstewarden er ikke den, der ved mest, eller som har sidste ord om sandheden. Rollen består i at holde betingelserne for, at undersøgelsen kan blive klogere og mere ansvarlig over tid.</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Vidensboks · Vidensstewardship</w:t>
            </w:r>
          </w:p>
          <w:p>
            <w:pPr>
              <w:pStyle w:val="Callout"/>
            </w:pPr>
          </w:p>
          <w:p>
            <w:pPr>
              <w:pStyle w:val="Callout"/>
            </w:pPr>
            <w:r>
              <w:rPr>
                <w:rFonts w:ascii="Calibri" w:hAnsi="Calibri"/>
                <w:i w:val="0"/>
                <w:color w:val="232625"/>
              </w:rPr>
              <w:t>Vidensstewardship er ansvarlig varetagelse af et videnshabitat gennem dets tilblivelse, versionering, anvendelse og overdragelse. Viden holdes åben for flere former for intelligens og for korrektion gennem virkelige møder, mens proveniens, magtforhold og menneskeligt ansvar forbliver synlige.</w:t>
            </w:r>
          </w:p>
        </w:tc>
      </w:tr>
    </w:tbl>
    <w:p>
      <w:pPr>
        <w:spacing w:after="40"/>
      </w:pPr>
    </w:p>
    <w:p>
      <w:pPr>
        <w:pStyle w:val="Heading2"/>
      </w:pPr>
      <w:r>
        <w:t>En fler-intelligent undersøgelse</w:t>
      </w:r>
    </w:p>
    <w:p>
      <w:r>
        <w:rPr>
          <w:rFonts w:ascii="Calibri" w:hAnsi="Calibri"/>
          <w:i w:val="0"/>
          <w:color w:val="232625"/>
        </w:rPr>
        <w:t>Forskellige former for intelligens bidrager forskelligt.</w:t>
      </w:r>
    </w:p>
    <w:p>
      <w:r>
        <w:rPr>
          <w:rFonts w:ascii="Calibri" w:hAnsi="Calibri"/>
          <w:i w:val="0"/>
          <w:color w:val="232625"/>
        </w:rPr>
        <w:t>Et menneske bringer krop, biografi, relation, intuition, faglighed og konsekvens. Et lokalt sted bringer modstand, rytme og mere-end-menneskelig respons. Forskning bringer metoder, kumuleret viden og offentlig kritik. AI bringer hurtig sammenligning, syntese, sproglig variation og adgang til store tekstlige felter.</w:t>
      </w:r>
    </w:p>
    <w:p>
      <w:r>
        <w:rPr>
          <w:rFonts w:ascii="Calibri" w:hAnsi="Calibri"/>
          <w:i w:val="0"/>
          <w:color w:val="232625"/>
        </w:rPr>
        <w:t>Ingen af dem er hele undersøgelsen.</w:t>
      </w:r>
    </w:p>
    <w:p>
      <w:r>
        <w:rPr>
          <w:rFonts w:ascii="Calibri" w:hAnsi="Calibri"/>
          <w:i w:val="0"/>
          <w:color w:val="232625"/>
        </w:rPr>
        <w:t>Fler-intelligent betyder derfor ikke, at alle bidrag får samme myndighed. Det betyder, at flere kapaciteter kan mødes under en tydelig ansvarsarkitektur.</w:t>
      </w:r>
    </w:p>
    <w:p>
      <w:r>
        <w:rPr>
          <w:rFonts w:ascii="Calibri" w:hAnsi="Calibri"/>
          <w:i w:val="0"/>
          <w:color w:val="232625"/>
        </w:rPr>
        <w:t>Den menneskelige sidste impuls bevares. Ikke som påstand om menneskelig ufejlbarlighed, men fordi ansvar for konsekvens skal have et sted at lande.</w:t>
      </w:r>
    </w:p>
    <w:p>
      <w:pPr>
        <w:pStyle w:val="Heading2"/>
      </w:pPr>
      <w:r>
        <w:t>En mulig ny vidensdisciplin</w:t>
      </w:r>
    </w:p>
    <w:p>
      <w:r>
        <w:rPr>
          <w:rFonts w:ascii="Calibri" w:hAnsi="Calibri"/>
          <w:i w:val="0"/>
          <w:color w:val="232625"/>
        </w:rPr>
        <w:t>AI skaber en krise for kendte forestillinger om ophav, ekspertise og tekstproduktion. Store mængder velformet tekst kan produceres hurtigt. Det gør hverken viden umulig eller kvalitet irrelevant. Men det gør den glatte tekst til et svagere signal om, at en ansvarlig undersøgelse har fundet sted.</w:t>
      </w:r>
    </w:p>
    <w:p>
      <w:r>
        <w:rPr>
          <w:rFonts w:ascii="Calibri" w:hAnsi="Calibri"/>
          <w:i w:val="0"/>
          <w:color w:val="232625"/>
        </w:rPr>
        <w:t>Vidensstewardship peger mod en anden kvalitetsdisciplin:</w:t>
      </w:r>
    </w:p>
    <w:p>
      <w:pPr>
        <w:pStyle w:val="ListBullet"/>
      </w:pPr>
      <w:r>
        <w:rPr>
          <w:rFonts w:ascii="Calibri" w:hAnsi="Calibri"/>
          <w:i w:val="0"/>
          <w:color w:val="232625"/>
        </w:rPr>
        <w:t xml:space="preserve"> fra navn og status alene til synlig proveniens;</w:t>
      </w:r>
    </w:p>
    <w:p>
      <w:pPr>
        <w:pStyle w:val="ListBullet"/>
      </w:pPr>
      <w:r>
        <w:rPr>
          <w:rFonts w:ascii="Calibri" w:hAnsi="Calibri"/>
          <w:i w:val="0"/>
          <w:color w:val="232625"/>
        </w:rPr>
        <w:t xml:space="preserve"> fra færdigt produkt til versioneret undersøgelse;</w:t>
      </w:r>
    </w:p>
    <w:p>
      <w:pPr>
        <w:pStyle w:val="ListBullet"/>
      </w:pPr>
      <w:r>
        <w:rPr>
          <w:rFonts w:ascii="Calibri" w:hAnsi="Calibri"/>
          <w:i w:val="0"/>
          <w:color w:val="232625"/>
        </w:rPr>
        <w:t xml:space="preserve"> fra tekstlig sikkerhed til korrigerbar påstand;</w:t>
      </w:r>
    </w:p>
    <w:p>
      <w:pPr>
        <w:pStyle w:val="ListBullet"/>
      </w:pPr>
      <w:r>
        <w:rPr>
          <w:rFonts w:ascii="Calibri" w:hAnsi="Calibri"/>
          <w:i w:val="0"/>
          <w:color w:val="232625"/>
        </w:rPr>
        <w:t xml:space="preserve"> fra skjult AI-assistance til beskrevet arbejdsrelation;</w:t>
      </w:r>
    </w:p>
    <w:p>
      <w:pPr>
        <w:pStyle w:val="ListBullet"/>
      </w:pPr>
      <w:r>
        <w:rPr>
          <w:rFonts w:ascii="Calibri" w:hAnsi="Calibri"/>
          <w:i w:val="0"/>
          <w:color w:val="232625"/>
        </w:rPr>
        <w:t xml:space="preserve"> fra én intelligens til en ansvarligt holdt flerhed;</w:t>
      </w:r>
    </w:p>
    <w:p>
      <w:pPr>
        <w:pStyle w:val="ListBullet"/>
      </w:pPr>
      <w:r>
        <w:rPr>
          <w:rFonts w:ascii="Calibri" w:hAnsi="Calibri"/>
          <w:i w:val="0"/>
          <w:color w:val="232625"/>
        </w:rPr>
        <w:t xml:space="preserve"> fra publicering som mål til returnering til praksis.</w:t>
      </w:r>
    </w:p>
    <w:p>
      <w:r>
        <w:rPr>
          <w:rFonts w:ascii="Calibri" w:hAnsi="Calibri"/>
          <w:i w:val="0"/>
          <w:color w:val="232625"/>
        </w:rPr>
        <w:t>Det er endnu ikke en profession med en fast standard eller certificering. Det er en fremvoksende praksis, som må vise sin værdi gennem det, den gør muligt — og gennem sin evne til at opdage sine egne former for capture, skjult arbejde og centralisering.</w:t>
      </w:r>
    </w:p>
    <w:p>
      <w:pPr>
        <w:pStyle w:val="Heading2"/>
      </w:pPr>
      <w:r>
        <w:t>Papers og foreningen</w:t>
      </w:r>
    </w:p>
    <w:p>
      <w:r>
        <w:rPr>
          <w:rFonts w:ascii="Calibri" w:hAnsi="Calibri"/>
          <w:i w:val="0"/>
          <w:color w:val="232625"/>
        </w:rPr>
        <w:t>Papers og spiralweb.earth er forbundne, men forskellige offentlige rum.</w:t>
      </w:r>
    </w:p>
    <w:p>
      <w:r>
        <w:rPr>
          <w:rFonts w:ascii="Calibri" w:hAnsi="Calibri"/>
          <w:i w:val="0"/>
          <w:color w:val="232625"/>
        </w:rPr>
        <w:t>Papers er det versionerede videnshabitat, hvor arkitekturen udvikles, dokumenteres og korrigeres. Spiralweb Stewardship Association er den juridiske, økonomiske og organisatoriske beholder, som kan anvende og afprøve dele af arkitekturen.</w:t>
      </w:r>
    </w:p>
    <w:p>
      <w:r>
        <w:rPr>
          <w:rFonts w:ascii="Calibri" w:hAnsi="Calibri"/>
          <w:i w:val="0"/>
          <w:color w:val="232625"/>
        </w:rPr>
        <w:t>Foreningens bestyrelse har principielt godkendt en tidsbegrænset licensramme for denne anvendelse. Den konkrete aftale er endnu ikke udformet eller trådt i kraft; den skal udvikles, når arbejdet og de økonomiske rammer gør det relevant.</w:t>
      </w:r>
    </w:p>
    <w:p>
      <w:r>
        <w:rPr>
          <w:rFonts w:ascii="Calibri" w:hAnsi="Calibri"/>
          <w:i w:val="0"/>
          <w:color w:val="232625"/>
        </w:rPr>
        <w:t>Den kommende ramme skal beskytte forskellen mellem vidensudvikling og institutionel anvendelse. Foreningen taler ikke automatisk på alle papers' vegne. Et paper giver ikke automatisk foreningen eller et felt mandat til at handle.</w:t>
      </w:r>
    </w:p>
    <w:p>
      <w:r>
        <w:rPr>
          <w:rFonts w:ascii="Calibri" w:hAnsi="Calibri"/>
          <w:i w:val="0"/>
          <w:color w:val="232625"/>
        </w:rPr>
        <w:t>Samtidig er relationen ikke blot formel. Foreningen er et af de første steder, hvor arkitekturens antagelser kan møde budgetter, roller, frivillighed, løn, governance og konkret ansvar. Den kan korrigere materialet gennem praksis, uden at de to rum derfor bliver det samme.</w:t>
      </w:r>
    </w:p>
    <w:p>
      <w:pPr>
        <w:pStyle w:val="Heading2"/>
      </w:pPr>
      <w:r>
        <w:t>At give videre</w:t>
      </w:r>
    </w:p>
    <w:p>
      <w:r>
        <w:rPr>
          <w:rFonts w:ascii="Calibri" w:hAnsi="Calibri"/>
          <w:i w:val="0"/>
          <w:color w:val="232625"/>
        </w:rPr>
        <w:t>Viden kan kun blive et habitat, hvis andre kan træde ind, orientere sig, bruge noget og korrigere det uden først at overtage hele historien.</w:t>
      </w:r>
    </w:p>
    <w:p>
      <w:r>
        <w:rPr>
          <w:rFonts w:ascii="Calibri" w:hAnsi="Calibri"/>
          <w:i w:val="0"/>
          <w:color w:val="232625"/>
        </w:rPr>
        <w:t>Det kræver åbne tekster og redskaber, men også grænser. En åben licens er ikke ret til at genbruge private feltmaterialer. En offentlig metode er ikke adgang til støtte. En fælles grammatik er ikke et krav om at anvende Spiralweb-navnet.</w:t>
      </w:r>
    </w:p>
    <w:p>
      <w:r>
        <w:rPr>
          <w:rFonts w:ascii="Calibri" w:hAnsi="Calibri"/>
          <w:i w:val="0"/>
          <w:color w:val="232625"/>
        </w:rPr>
        <w:t>Det, der gives videre, bør derfor bære sin status, sit formål og sin begrænsning med sig.</w:t>
      </w:r>
    </w:p>
    <w:p>
      <w:r>
        <w:rPr>
          <w:rFonts w:ascii="Calibri" w:hAnsi="Calibri"/>
          <w:i w:val="0"/>
          <w:color w:val="232625"/>
        </w:rPr>
        <w:t>Vidensstewardship lykkes ikke, når alle gentager det samme sprog. Det lykkes, hvis flere bliver i stand til at se, vælge og korrigere fra deres eget sted — og hvis deres erfaring kan ændre det fælles materiale uden at blive opslugt af det.</w:t>
      </w:r>
    </w:p>
    <w:p>
      <w:pPr>
        <w:pStyle w:val="Heading1"/>
        <w:pageBreakBefore w:val="0"/>
      </w:pPr>
      <w:r>
        <w:t>Epilog · Returnér noget brugbart</w:t>
      </w:r>
    </w:p>
    <w:p>
      <w:r>
        <w:rPr>
          <w:rFonts w:ascii="Calibri" w:hAnsi="Calibri"/>
          <w:i w:val="0"/>
          <w:color w:val="232625"/>
        </w:rPr>
        <w:t>Atlasset begyndte med et system, som kunne bevare sin form og samtidig miste evnen til at leve.</w:t>
      </w:r>
    </w:p>
    <w:p>
      <w:r>
        <w:rPr>
          <w:rFonts w:ascii="Calibri" w:hAnsi="Calibri"/>
          <w:i w:val="0"/>
          <w:color w:val="232625"/>
        </w:rPr>
        <w:t>Det har bevæget sig gennem kroppen, stedet, hypoteserne, pengene, institutionerne og AI. Undervejs er én tilbagevendende disciplin blevet synlig: Beslægtede ting må forbindes uden at blive gjort identiske.</w:t>
      </w:r>
    </w:p>
    <w:p>
      <w:r>
        <w:rPr>
          <w:rFonts w:ascii="Calibri" w:hAnsi="Calibri"/>
          <w:i w:val="0"/>
          <w:color w:val="232625"/>
        </w:rPr>
        <w:t>Kroppen er en kilde til viden, men ikke en ufejlbarlig dom. Lokal erfaring har ståsted, men ikke monopol. En pris er virkelig, men ikke hele værdien. En betaling kan beskytte kapacitet uden at købe livet. AI kan skabe sammenhæng uden at få myndighed. En institution kan bære fælles ansvar uden at blive suveræn over et felt.</w:t>
      </w:r>
    </w:p>
    <w:p>
      <w:r>
        <w:rPr>
          <w:rFonts w:ascii="Calibri" w:hAnsi="Calibri"/>
          <w:i w:val="0"/>
          <w:color w:val="232625"/>
        </w:rPr>
        <w:t>Spiralweb er ikke navnet på en løsning, der skal lægges ned over verden. Det er en arbejdsfigur for at vende tilbage med ændret forståelse og forbinde relationer uden at opløse deres forskelle.</w:t>
      </w:r>
    </w:p>
    <w:p>
      <w:r>
        <w:rPr>
          <w:rFonts w:ascii="Calibri" w:hAnsi="Calibri"/>
          <w:i w:val="0"/>
          <w:color w:val="232625"/>
        </w:rPr>
        <w:t>Den fulde bevægelse kan nu læses sådan:</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Sted → Relation → Levende spørgsmål → Afgrænset bevægelse → Hukommelse → Fælles læsning → Ansvarligt flow → Returnering</w:t>
            </w:r>
          </w:p>
        </w:tc>
      </w:tr>
    </w:tbl>
    <w:p>
      <w:pPr>
        <w:spacing w:after="40"/>
      </w:pPr>
    </w:p>
    <w:p>
      <w:r>
        <w:rPr>
          <w:rFonts w:ascii="Calibri" w:hAnsi="Calibri"/>
          <w:i w:val="0"/>
          <w:color w:val="232625"/>
        </w:rPr>
        <w:t>Returneringen er ikke rapporten til centret. Den er det, der gør stedet, relationen og den næste beslutning bedre i stand til at leve.</w:t>
      </w:r>
    </w:p>
    <w:p>
      <w:r>
        <w:rPr>
          <w:rFonts w:ascii="Calibri" w:hAnsi="Calibri"/>
          <w:i w:val="0"/>
          <w:color w:val="232625"/>
        </w:rPr>
        <w:t>Nogle gange er returneringen en ny observation. Nogle gange er den betaling for et arbejde, der hidtil var skjult. Nogle gange er den en institutionel rettelse, en pause eller et nej. Nogle gange er den erkendelsen af, at arkitekturen ikke passer her.</w:t>
      </w:r>
    </w:p>
    <w:p>
      <w:r>
        <w:rPr>
          <w:rFonts w:ascii="Calibri" w:hAnsi="Calibri"/>
          <w:i w:val="0"/>
          <w:color w:val="232625"/>
        </w:rPr>
        <w:t>Det mindste ansvarlige spørgsmål er derfor ikke: Hvordan implementerer vi hele Spiralweb?</w:t>
      </w:r>
    </w:p>
    <w:p>
      <w:r>
        <w:rPr>
          <w:rFonts w:ascii="Calibri" w:hAnsi="Calibri"/>
          <w:i w:val="0"/>
          <w:color w:val="232625"/>
        </w:rPr>
        <w:t>Det er:</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Hvad er ét sted, én relation og én bevægelse, du faktisk kan vende tilbage til?</w:t>
            </w:r>
          </w:p>
        </w:tc>
      </w:tr>
    </w:tbl>
    <w:p>
      <w:pPr>
        <w:spacing w:after="40"/>
      </w:pPr>
    </w:p>
    <w:p>
      <w:r>
        <w:rPr>
          <w:rFonts w:ascii="Calibri" w:hAnsi="Calibri"/>
          <w:i w:val="0"/>
          <w:color w:val="232625"/>
        </w:rPr>
        <w:t>Begynd dér. Se, hvad der allerede lever. Navngiv det, du endnu ikke ved. Gør den næste bevægelse lille nok til at kunne korrigeres. Bevar, hvem der besluttede, og hvad der skete. Returnér noget brugbart.</w:t>
      </w:r>
    </w:p>
    <w:p>
      <w:r>
        <w:rPr>
          <w:rFonts w:ascii="Calibri" w:hAnsi="Calibri"/>
          <w:i w:val="0"/>
          <w:color w:val="232625"/>
        </w:rPr>
        <w:t>Og se igen.</w:t>
      </w:r>
    </w:p>
    <w:p>
      <w:pPr>
        <w:pStyle w:val="Heading1"/>
        <w:pageBreakBefore w:val="0"/>
      </w:pPr>
      <w:r>
        <w:t>Appendiks · Kilder, proveniens og videre læsning</w:t>
      </w:r>
    </w:p>
    <w:p>
      <w:r>
        <w:rPr>
          <w:rFonts w:ascii="Calibri" w:hAnsi="Calibri"/>
          <w:i w:val="0"/>
          <w:color w:val="232625"/>
        </w:rPr>
        <w:t>Dette atlas er en syntese af Spiralwebs offentlige vidensarkitektur. Det er ikke et systematisk litteraturreview, og kildelisten skal ikke læses som en påstand om, at hvert begreb kan udledes af én ekstern tekst. Flere af arkitekturens navngivne grammatikker og metaforer er udviklet i selve Spiralweb-undersøgelsen. Oversigten gør tre ting synlige: hvilke offentlige Spiralweb-tekster der bærer begreberne; hvilke eksterne værker og institutionelle kilder der udgør et væsentligt fagligt grundlag; og hvor en læser kan kontrollere eller forfølge en påstand videre.</w:t>
      </w:r>
    </w:p>
    <w:p>
      <w:r>
        <w:rPr>
          <w:rFonts w:ascii="Calibri" w:hAnsi="Calibri"/>
          <w:i w:val="0"/>
          <w:color w:val="232625"/>
        </w:rPr>
        <w:t>Ved formel akademisk anvendelse bør den præcise dokumentversion konsulteres, og konkrete empiriske påstande kontrolleres mod den primære kilde.</w:t>
      </w:r>
    </w:p>
    <w:p>
      <w:pPr>
        <w:pStyle w:val="Heading2"/>
      </w:pPr>
      <w:r>
        <w:t>Spiralwebs offentlige korpus</w:t>
      </w:r>
    </w:p>
    <w:p>
      <w:pPr>
        <w:pStyle w:val="ListBullet"/>
      </w:pPr>
      <w:r>
        <w:rPr>
          <w:rFonts w:ascii="Calibri" w:hAnsi="Calibri"/>
          <w:i w:val="0"/>
          <w:color w:val="232625"/>
        </w:rPr>
        <w:t xml:space="preserve"> Engberg, L. A. (2026). </w:t>
      </w:r>
      <w:r>
        <w:rPr>
          <w:rFonts w:ascii="Calibri" w:hAnsi="Calibri"/>
          <w:i/>
          <w:color w:val="232625"/>
        </w:rPr>
        <w:t>Moral Biology</w:t>
      </w:r>
      <w:r>
        <w:rPr>
          <w:rFonts w:ascii="Calibri" w:hAnsi="Calibri"/>
          <w:i w:val="0"/>
          <w:color w:val="232625"/>
        </w:rPr>
        <w:t>. Green Paper 01, v0.1. Spiralweb Green Papers. https://papers.spiralweb.earth/papers/moral-biology</w:t>
      </w:r>
    </w:p>
    <w:p>
      <w:pPr>
        <w:pStyle w:val="ListBullet"/>
      </w:pPr>
      <w:r>
        <w:rPr>
          <w:rFonts w:ascii="Calibri" w:hAnsi="Calibri"/>
          <w:i w:val="0"/>
          <w:color w:val="232625"/>
        </w:rPr>
        <w:t xml:space="preserve"> Engberg, L. A. (2026). </w:t>
      </w:r>
      <w:r>
        <w:rPr>
          <w:rFonts w:ascii="Calibri" w:hAnsi="Calibri"/>
          <w:i/>
          <w:color w:val="232625"/>
        </w:rPr>
        <w:t>Knowing From the Ground</w:t>
      </w:r>
      <w:r>
        <w:rPr>
          <w:rFonts w:ascii="Calibri" w:hAnsi="Calibri"/>
          <w:i w:val="0"/>
          <w:color w:val="232625"/>
        </w:rPr>
        <w:t>. Field Paper, v1.2.1. Spiralweb Green Papers. https://papers.spiralweb.earth/papers/knowing-from-the-ground</w:t>
      </w:r>
    </w:p>
    <w:p>
      <w:pPr>
        <w:pStyle w:val="ListBullet"/>
      </w:pPr>
      <w:r>
        <w:rPr>
          <w:rFonts w:ascii="Calibri" w:hAnsi="Calibri"/>
          <w:i w:val="0"/>
          <w:color w:val="232625"/>
        </w:rPr>
        <w:t xml:space="preserve"> Engberg, L. A. (2026). </w:t>
      </w:r>
      <w:r>
        <w:rPr>
          <w:rFonts w:ascii="Calibri" w:hAnsi="Calibri"/>
          <w:i/>
          <w:color w:val="232625"/>
        </w:rPr>
        <w:t>The Spiral of Hypotheses: The Founding Field</w:t>
      </w:r>
      <w:r>
        <w:rPr>
          <w:rFonts w:ascii="Calibri" w:hAnsi="Calibri"/>
          <w:i w:val="0"/>
          <w:color w:val="232625"/>
        </w:rPr>
        <w:t>. Working hypothesis architecture. Spiralweb Green Papers. https://papers.spiralweb.earth/papers/the-spiral-of-hypotheses</w:t>
      </w:r>
    </w:p>
    <w:p>
      <w:pPr>
        <w:pStyle w:val="ListBullet"/>
      </w:pPr>
      <w:r>
        <w:rPr>
          <w:rFonts w:ascii="Calibri" w:hAnsi="Calibri"/>
          <w:i w:val="0"/>
          <w:color w:val="232625"/>
        </w:rPr>
        <w:t xml:space="preserve"> Engberg, L. A. (2026). </w:t>
      </w:r>
      <w:r>
        <w:rPr>
          <w:rFonts w:ascii="Calibri" w:hAnsi="Calibri"/>
          <w:i/>
          <w:color w:val="232625"/>
        </w:rPr>
        <w:t>Rule of Life: Penguin Economics, Regenerative Reciprocity, and the Ledger of the Commons</w:t>
      </w:r>
      <w:r>
        <w:rPr>
          <w:rFonts w:ascii="Calibri" w:hAnsi="Calibri"/>
          <w:i w:val="0"/>
          <w:color w:val="232625"/>
        </w:rPr>
        <w:t>. Field Paper, v1.2. Spiralweb Green Papers. https://papers.spiralweb.earth/papers/rule-of-life</w:t>
      </w:r>
    </w:p>
    <w:p>
      <w:pPr>
        <w:pStyle w:val="ListBullet"/>
      </w:pPr>
      <w:r>
        <w:rPr>
          <w:rFonts w:ascii="Calibri" w:hAnsi="Calibri"/>
          <w:i w:val="0"/>
          <w:color w:val="232625"/>
        </w:rPr>
        <w:t xml:space="preserve"> Engberg, L. A. (2026). </w:t>
      </w:r>
      <w:r>
        <w:rPr>
          <w:rFonts w:ascii="Calibri" w:hAnsi="Calibri"/>
          <w:i/>
          <w:color w:val="232625"/>
        </w:rPr>
        <w:t>The Correction Loop: Preserving Human Accountability in AI-Assisted Work</w:t>
      </w:r>
      <w:r>
        <w:rPr>
          <w:rFonts w:ascii="Calibri" w:hAnsi="Calibri"/>
          <w:i w:val="0"/>
          <w:color w:val="232625"/>
        </w:rPr>
        <w:t>. Report 02. Spiralweb Green Papers. https://papers.spiralweb.earth/papers/the-correction-loop</w:t>
      </w:r>
    </w:p>
    <w:p>
      <w:pPr>
        <w:pStyle w:val="ListBullet"/>
      </w:pPr>
      <w:r>
        <w:rPr>
          <w:rFonts w:ascii="Calibri" w:hAnsi="Calibri"/>
          <w:i w:val="0"/>
          <w:color w:val="232625"/>
        </w:rPr>
        <w:t xml:space="preserve"> Engberg, L. A. (2026). </w:t>
      </w:r>
      <w:r>
        <w:rPr>
          <w:rFonts w:ascii="Calibri" w:hAnsi="Calibri"/>
          <w:i/>
          <w:color w:val="232625"/>
        </w:rPr>
        <w:t>Penguin Dashboard: Legibility as Governance</w:t>
      </w:r>
      <w:r>
        <w:rPr>
          <w:rFonts w:ascii="Calibri" w:hAnsi="Calibri"/>
          <w:i w:val="0"/>
          <w:color w:val="232625"/>
        </w:rPr>
        <w:t>. Report 04. Spiralweb Green Papers. https://papers.spiralweb.earth/papers/penguin-dashboard-legibility-as-governance</w:t>
      </w:r>
    </w:p>
    <w:p>
      <w:pPr>
        <w:pStyle w:val="ListBullet"/>
      </w:pPr>
      <w:r>
        <w:rPr>
          <w:rFonts w:ascii="Calibri" w:hAnsi="Calibri"/>
          <w:i w:val="0"/>
          <w:color w:val="232625"/>
        </w:rPr>
        <w:t xml:space="preserve"> Engberg, L. A. (2026). </w:t>
      </w:r>
      <w:r>
        <w:rPr>
          <w:rFonts w:ascii="Calibri" w:hAnsi="Calibri"/>
          <w:i/>
          <w:color w:val="232625"/>
        </w:rPr>
        <w:t>SRIP: The Steward’s Journey</w:t>
      </w:r>
      <w:r>
        <w:rPr>
          <w:rFonts w:ascii="Calibri" w:hAnsi="Calibri"/>
          <w:i w:val="0"/>
          <w:color w:val="232625"/>
        </w:rPr>
        <w:t>. Report 05. Spiralweb Green Papers. https://papers.spiralweb.earth/papers/srip-the-stewards-journey</w:t>
      </w:r>
    </w:p>
    <w:p>
      <w:pPr>
        <w:pStyle w:val="ListBullet"/>
      </w:pPr>
      <w:r>
        <w:rPr>
          <w:rFonts w:ascii="Calibri" w:hAnsi="Calibri"/>
          <w:i w:val="0"/>
          <w:color w:val="232625"/>
        </w:rPr>
        <w:t xml:space="preserve"> Engberg, L. A. (2026). </w:t>
      </w:r>
      <w:r>
        <w:rPr>
          <w:rFonts w:ascii="Calibri" w:hAnsi="Calibri"/>
          <w:i/>
          <w:color w:val="232625"/>
        </w:rPr>
        <w:t>Regenerative Reciprocity</w:t>
      </w:r>
      <w:r>
        <w:rPr>
          <w:rFonts w:ascii="Calibri" w:hAnsi="Calibri"/>
          <w:i w:val="0"/>
          <w:color w:val="232625"/>
        </w:rPr>
        <w:t>. Report 06. Spiralweb Green Papers. https://papers.spiralweb.earth/papers/report-06-regenerative-reciprocity</w:t>
      </w:r>
    </w:p>
    <w:p>
      <w:pPr>
        <w:pStyle w:val="ListBullet"/>
      </w:pPr>
      <w:r>
        <w:rPr>
          <w:rFonts w:ascii="Calibri" w:hAnsi="Calibri"/>
          <w:i w:val="0"/>
          <w:color w:val="232625"/>
        </w:rPr>
        <w:t xml:space="preserve"> Engberg, L. A. (2026). </w:t>
      </w:r>
      <w:r>
        <w:rPr>
          <w:rFonts w:ascii="Calibri" w:hAnsi="Calibri"/>
          <w:i/>
          <w:color w:val="232625"/>
        </w:rPr>
        <w:t>The Protocol Habitat</w:t>
      </w:r>
      <w:r>
        <w:rPr>
          <w:rFonts w:ascii="Calibri" w:hAnsi="Calibri"/>
          <w:i w:val="0"/>
          <w:color w:val="232625"/>
        </w:rPr>
        <w:t>. Architecture Paper. Spiralweb Green Papers. https://papers.spiralweb.earth/papers/the-protocol-habitat</w:t>
      </w:r>
    </w:p>
    <w:p>
      <w:pPr>
        <w:pStyle w:val="ListBullet"/>
      </w:pPr>
      <w:r>
        <w:rPr>
          <w:rFonts w:ascii="Calibri" w:hAnsi="Calibri"/>
          <w:i w:val="0"/>
          <w:color w:val="232625"/>
        </w:rPr>
        <w:t xml:space="preserve"> Engberg, L. A. (2026). </w:t>
      </w:r>
      <w:r>
        <w:rPr>
          <w:rFonts w:ascii="Calibri" w:hAnsi="Calibri"/>
          <w:i/>
          <w:color w:val="232625"/>
        </w:rPr>
        <w:t>Sophia Lumen: A Relational Human–AI Practice of Co-Inquiry</w:t>
      </w:r>
      <w:r>
        <w:rPr>
          <w:rFonts w:ascii="Calibri" w:hAnsi="Calibri"/>
          <w:i w:val="0"/>
          <w:color w:val="232625"/>
        </w:rPr>
        <w:t>. Method lineage. Spiralweb Green Papers. https://papers.spiralweb.earth/sophia-lumen</w:t>
      </w:r>
    </w:p>
    <w:p>
      <w:pPr>
        <w:pStyle w:val="ListBullet"/>
      </w:pPr>
      <w:r>
        <w:rPr>
          <w:rFonts w:ascii="Calibri" w:hAnsi="Calibri"/>
          <w:i w:val="0"/>
          <w:color w:val="232625"/>
        </w:rPr>
        <w:t xml:space="preserve"> Engberg, L. A. (2026). </w:t>
      </w:r>
      <w:r>
        <w:rPr>
          <w:rFonts w:ascii="Calibri" w:hAnsi="Calibri"/>
          <w:i/>
          <w:color w:val="232625"/>
        </w:rPr>
        <w:t>Sophia Lumen Protocol: A Revisable Protocol for Human–AI Co-Inquiry</w:t>
      </w:r>
      <w:r>
        <w:rPr>
          <w:rFonts w:ascii="Calibri" w:hAnsi="Calibri"/>
          <w:i w:val="0"/>
          <w:color w:val="232625"/>
        </w:rPr>
        <w:t>. Candidate Protocol v0.1. Spiralweb Green Papers. https://papers.spiralweb.earth/protocols/sophia-lumen</w:t>
      </w:r>
    </w:p>
    <w:p>
      <w:pPr>
        <w:pStyle w:val="ListBullet"/>
      </w:pPr>
      <w:r>
        <w:rPr>
          <w:rFonts w:ascii="Calibri" w:hAnsi="Calibri"/>
          <w:i w:val="0"/>
          <w:color w:val="232625"/>
        </w:rPr>
        <w:t xml:space="preserve"> Spiralweb Green Papers. (2026). </w:t>
      </w:r>
      <w:r>
        <w:rPr>
          <w:rFonts w:ascii="Calibri" w:hAnsi="Calibri"/>
          <w:i/>
          <w:color w:val="232625"/>
        </w:rPr>
        <w:t>Public knowledge commons: levende indeks, statusgrammatik og citation</w:t>
      </w:r>
      <w:r>
        <w:rPr>
          <w:rFonts w:ascii="Calibri" w:hAnsi="Calibri"/>
          <w:i w:val="0"/>
          <w:color w:val="232625"/>
        </w:rPr>
        <w:t>. https://papers.spiralweb.earth/</w:t>
      </w:r>
    </w:p>
    <w:p>
      <w:pPr>
        <w:pStyle w:val="Heading2"/>
      </w:pPr>
      <w:r>
        <w:t>Eksternt fagligt grundlag</w:t>
      </w:r>
    </w:p>
    <w:p>
      <w:pPr>
        <w:pStyle w:val="ListBullet"/>
      </w:pPr>
      <w:r>
        <w:rPr>
          <w:rFonts w:ascii="Calibri" w:hAnsi="Calibri"/>
          <w:i w:val="0"/>
          <w:color w:val="232625"/>
        </w:rPr>
        <w:t xml:space="preserve"> Haraway, D. (1988). Situated Knowledges: The Science Question in Feminism and the Privilege of Partial Perspective. </w:t>
      </w:r>
      <w:r>
        <w:rPr>
          <w:rFonts w:ascii="Calibri" w:hAnsi="Calibri"/>
          <w:i/>
          <w:color w:val="232625"/>
        </w:rPr>
        <w:t>Feminist Studies, 14</w:t>
      </w:r>
      <w:r>
        <w:rPr>
          <w:rFonts w:ascii="Calibri" w:hAnsi="Calibri"/>
          <w:i w:val="0"/>
          <w:color w:val="232625"/>
        </w:rPr>
        <w:t>(3), 575–599. https://doi.org/10.2307/3178066</w:t>
      </w:r>
    </w:p>
    <w:p>
      <w:pPr>
        <w:pStyle w:val="ListBullet"/>
      </w:pPr>
      <w:r>
        <w:rPr>
          <w:rFonts w:ascii="Calibri" w:hAnsi="Calibri"/>
          <w:i w:val="0"/>
          <w:color w:val="232625"/>
        </w:rPr>
        <w:t xml:space="preserve"> Meadows, D. H. (1999). </w:t>
      </w:r>
      <w:r>
        <w:rPr>
          <w:rFonts w:ascii="Calibri" w:hAnsi="Calibri"/>
          <w:i/>
          <w:color w:val="232625"/>
        </w:rPr>
        <w:t>Leverage Points: Places to Intervene in a System</w:t>
      </w:r>
      <w:r>
        <w:rPr>
          <w:rFonts w:ascii="Calibri" w:hAnsi="Calibri"/>
          <w:i w:val="0"/>
          <w:color w:val="232625"/>
        </w:rPr>
        <w:t>. Sustainability Institute.</w:t>
      </w:r>
    </w:p>
    <w:p>
      <w:pPr>
        <w:pStyle w:val="ListBullet"/>
      </w:pPr>
      <w:r>
        <w:rPr>
          <w:rFonts w:ascii="Calibri" w:hAnsi="Calibri"/>
          <w:i w:val="0"/>
          <w:color w:val="232625"/>
        </w:rPr>
        <w:t xml:space="preserve"> Ostrom, E. (1990). </w:t>
      </w:r>
      <w:r>
        <w:rPr>
          <w:rFonts w:ascii="Calibri" w:hAnsi="Calibri"/>
          <w:i/>
          <w:color w:val="232625"/>
        </w:rPr>
        <w:t>Governing the Commons: The Evolution of Institutions for Collective Action</w:t>
      </w:r>
      <w:r>
        <w:rPr>
          <w:rFonts w:ascii="Calibri" w:hAnsi="Calibri"/>
          <w:i w:val="0"/>
          <w:color w:val="232625"/>
        </w:rPr>
        <w:t>. Cambridge University Press.</w:t>
      </w:r>
    </w:p>
    <w:p>
      <w:pPr>
        <w:pStyle w:val="ListBullet"/>
      </w:pPr>
      <w:r>
        <w:rPr>
          <w:rFonts w:ascii="Calibri" w:hAnsi="Calibri"/>
          <w:i w:val="0"/>
          <w:color w:val="232625"/>
        </w:rPr>
        <w:t xml:space="preserve"> Ostrom, E. (2010). Beyond Markets and States: Polycentric Governance of Complex Economic Systems. </w:t>
      </w:r>
      <w:r>
        <w:rPr>
          <w:rFonts w:ascii="Calibri" w:hAnsi="Calibri"/>
          <w:i/>
          <w:color w:val="232625"/>
        </w:rPr>
        <w:t>American Economic Review, 100</w:t>
      </w:r>
      <w:r>
        <w:rPr>
          <w:rFonts w:ascii="Calibri" w:hAnsi="Calibri"/>
          <w:i w:val="0"/>
          <w:color w:val="232625"/>
        </w:rPr>
        <w:t>(3), 641–672. https://doi.org/10.1257/aer.100.3.641</w:t>
      </w:r>
    </w:p>
    <w:p>
      <w:pPr>
        <w:pStyle w:val="ListBullet"/>
      </w:pPr>
      <w:r>
        <w:rPr>
          <w:rFonts w:ascii="Calibri" w:hAnsi="Calibri"/>
          <w:i w:val="0"/>
          <w:color w:val="232625"/>
        </w:rPr>
        <w:t xml:space="preserve"> Tronto, J. C. (1993). </w:t>
      </w:r>
      <w:r>
        <w:rPr>
          <w:rFonts w:ascii="Calibri" w:hAnsi="Calibri"/>
          <w:i/>
          <w:color w:val="232625"/>
        </w:rPr>
        <w:t>Moral Boundaries: A Political Argument for an Ethic of Care</w:t>
      </w:r>
      <w:r>
        <w:rPr>
          <w:rFonts w:ascii="Calibri" w:hAnsi="Calibri"/>
          <w:i w:val="0"/>
          <w:color w:val="232625"/>
        </w:rPr>
        <w:t>. Routledge.</w:t>
      </w:r>
    </w:p>
    <w:p>
      <w:pPr>
        <w:pStyle w:val="ListBullet"/>
      </w:pPr>
      <w:r>
        <w:rPr>
          <w:rFonts w:ascii="Calibri" w:hAnsi="Calibri"/>
          <w:i w:val="0"/>
          <w:color w:val="232625"/>
        </w:rPr>
        <w:t xml:space="preserve"> Raworth, K. (2017). </w:t>
      </w:r>
      <w:r>
        <w:rPr>
          <w:rFonts w:ascii="Calibri" w:hAnsi="Calibri"/>
          <w:i/>
          <w:color w:val="232625"/>
        </w:rPr>
        <w:t>Doughnut Economics: Seven Ways to Think Like a 21st-Century Economist</w:t>
      </w:r>
      <w:r>
        <w:rPr>
          <w:rFonts w:ascii="Calibri" w:hAnsi="Calibri"/>
          <w:i w:val="0"/>
          <w:color w:val="232625"/>
        </w:rPr>
        <w:t>. Chelsea Green.</w:t>
      </w:r>
    </w:p>
    <w:p>
      <w:pPr>
        <w:pStyle w:val="ListBullet"/>
      </w:pPr>
      <w:r>
        <w:rPr>
          <w:rFonts w:ascii="Calibri" w:hAnsi="Calibri"/>
          <w:i w:val="0"/>
          <w:color w:val="232625"/>
        </w:rPr>
        <w:t xml:space="preserve"> Richardson, K., Steffen, W., Lucht, W., et al. (2023). Earth beyond six of nine planetary boundaries. </w:t>
      </w:r>
      <w:r>
        <w:rPr>
          <w:rFonts w:ascii="Calibri" w:hAnsi="Calibri"/>
          <w:i/>
          <w:color w:val="232625"/>
        </w:rPr>
        <w:t>Science Advances, 9</w:t>
      </w:r>
      <w:r>
        <w:rPr>
          <w:rFonts w:ascii="Calibri" w:hAnsi="Calibri"/>
          <w:i w:val="0"/>
          <w:color w:val="232625"/>
        </w:rPr>
        <w:t>(37), eadh2458. https://doi.org/10.1126/sciadv.adh2458</w:t>
      </w:r>
    </w:p>
    <w:p>
      <w:pPr>
        <w:pStyle w:val="ListBullet"/>
      </w:pPr>
      <w:r>
        <w:rPr>
          <w:rFonts w:ascii="Calibri" w:hAnsi="Calibri"/>
          <w:i w:val="0"/>
          <w:color w:val="232625"/>
        </w:rPr>
        <w:t xml:space="preserve"> IPBES. (2019). </w:t>
      </w:r>
      <w:r>
        <w:rPr>
          <w:rFonts w:ascii="Calibri" w:hAnsi="Calibri"/>
          <w:i/>
          <w:color w:val="232625"/>
        </w:rPr>
        <w:t>Global Assessment Report on Biodiversity and Ecosystem Services</w:t>
      </w:r>
      <w:r>
        <w:rPr>
          <w:rFonts w:ascii="Calibri" w:hAnsi="Calibri"/>
          <w:i w:val="0"/>
          <w:color w:val="232625"/>
        </w:rPr>
        <w:t>. Intergovernmental Science-Policy Platform on Biodiversity and Ecosystem Services. https://doi.org/10.5281/zenodo.3831673</w:t>
      </w:r>
    </w:p>
    <w:p>
      <w:pPr>
        <w:pStyle w:val="ListBullet"/>
      </w:pPr>
      <w:r>
        <w:rPr>
          <w:rFonts w:ascii="Calibri" w:hAnsi="Calibri"/>
          <w:i w:val="0"/>
          <w:color w:val="232625"/>
        </w:rPr>
        <w:t xml:space="preserve"> IPCC. (2023). </w:t>
      </w:r>
      <w:r>
        <w:rPr>
          <w:rFonts w:ascii="Calibri" w:hAnsi="Calibri"/>
          <w:i/>
          <w:color w:val="232625"/>
        </w:rPr>
        <w:t>Climate Change 2023: Synthesis Report</w:t>
      </w:r>
      <w:r>
        <w:rPr>
          <w:rFonts w:ascii="Calibri" w:hAnsi="Calibri"/>
          <w:i w:val="0"/>
          <w:color w:val="232625"/>
        </w:rPr>
        <w:t>. Intergovernmental Panel on Climate Change. https://doi.org/10.59327/IPCC/AR6-9789291691647</w:t>
      </w:r>
    </w:p>
    <w:p>
      <w:pPr>
        <w:pStyle w:val="ListBullet"/>
      </w:pPr>
      <w:r>
        <w:rPr>
          <w:rFonts w:ascii="Calibri" w:hAnsi="Calibri"/>
          <w:i w:val="0"/>
          <w:color w:val="232625"/>
        </w:rPr>
        <w:t xml:space="preserve"> World Health Organization. (2022). </w:t>
      </w:r>
      <w:r>
        <w:rPr>
          <w:rFonts w:ascii="Calibri" w:hAnsi="Calibri"/>
          <w:i/>
          <w:color w:val="232625"/>
        </w:rPr>
        <w:t>WHO Guidelines on Mental Health at Work</w:t>
      </w:r>
      <w:r>
        <w:rPr>
          <w:rFonts w:ascii="Calibri" w:hAnsi="Calibri"/>
          <w:i w:val="0"/>
          <w:color w:val="232625"/>
        </w:rPr>
        <w:t>. WHO.</w:t>
      </w:r>
    </w:p>
    <w:p>
      <w:pPr>
        <w:pStyle w:val="ListBullet"/>
      </w:pPr>
      <w:r>
        <w:rPr>
          <w:rFonts w:ascii="Calibri" w:hAnsi="Calibri"/>
          <w:i w:val="0"/>
          <w:color w:val="232625"/>
        </w:rPr>
        <w:t xml:space="preserve"> International Labour Organization. (2025). </w:t>
      </w:r>
      <w:r>
        <w:rPr>
          <w:rFonts w:ascii="Calibri" w:hAnsi="Calibri"/>
          <w:i/>
          <w:color w:val="232625"/>
        </w:rPr>
        <w:t>Generative AI and Jobs: A Refined Global Index of Occupational Exposure</w:t>
      </w:r>
      <w:r>
        <w:rPr>
          <w:rFonts w:ascii="Calibri" w:hAnsi="Calibri"/>
          <w:i w:val="0"/>
          <w:color w:val="232625"/>
        </w:rPr>
        <w:t>. ILO.</w:t>
      </w:r>
    </w:p>
    <w:p>
      <w:pPr>
        <w:pStyle w:val="ListBullet"/>
      </w:pPr>
      <w:r>
        <w:rPr>
          <w:rFonts w:ascii="Calibri" w:hAnsi="Calibri"/>
          <w:i w:val="0"/>
          <w:color w:val="232625"/>
        </w:rPr>
        <w:t xml:space="preserve"> World Bank Group. (2025). </w:t>
      </w:r>
      <w:r>
        <w:rPr>
          <w:rFonts w:ascii="Calibri" w:hAnsi="Calibri"/>
          <w:i/>
          <w:color w:val="232625"/>
        </w:rPr>
        <w:t>Social Protection and Labor: Jobs and Social Protection</w:t>
      </w:r>
      <w:r>
        <w:rPr>
          <w:rFonts w:ascii="Calibri" w:hAnsi="Calibri"/>
          <w:i w:val="0"/>
          <w:color w:val="232625"/>
        </w:rPr>
        <w:t>. World Bank. https://www.worldbank.org/ext/en/topic/social-protection</w:t>
      </w:r>
    </w:p>
    <w:p>
      <w:pPr>
        <w:pStyle w:val="ListBullet"/>
      </w:pPr>
      <w:r>
        <w:rPr>
          <w:rFonts w:ascii="Calibri" w:hAnsi="Calibri"/>
          <w:i w:val="0"/>
          <w:color w:val="232625"/>
        </w:rPr>
        <w:t xml:space="preserve"> UNESCO. (2021). </w:t>
      </w:r>
      <w:r>
        <w:rPr>
          <w:rFonts w:ascii="Calibri" w:hAnsi="Calibri"/>
          <w:i/>
          <w:color w:val="232625"/>
        </w:rPr>
        <w:t>Recommendation on the Ethics of Artificial Intelligence</w:t>
      </w:r>
      <w:r>
        <w:rPr>
          <w:rFonts w:ascii="Calibri" w:hAnsi="Calibri"/>
          <w:i w:val="0"/>
          <w:color w:val="232625"/>
        </w:rPr>
        <w:t>. UNESCO.</w:t>
      </w:r>
    </w:p>
    <w:p>
      <w:pPr>
        <w:pStyle w:val="ListBullet"/>
      </w:pPr>
      <w:r>
        <w:rPr>
          <w:rFonts w:ascii="Calibri" w:hAnsi="Calibri"/>
          <w:i w:val="0"/>
          <w:color w:val="232625"/>
        </w:rPr>
        <w:t xml:space="preserve"> National Institute of Standards and Technology. (2023). </w:t>
      </w:r>
      <w:r>
        <w:rPr>
          <w:rFonts w:ascii="Calibri" w:hAnsi="Calibri"/>
          <w:i/>
          <w:color w:val="232625"/>
        </w:rPr>
        <w:t>Artificial Intelligence Risk Management Framework (AI RMF 1.0)</w:t>
      </w:r>
      <w:r>
        <w:rPr>
          <w:rFonts w:ascii="Calibri" w:hAnsi="Calibri"/>
          <w:i w:val="0"/>
          <w:color w:val="232625"/>
        </w:rPr>
        <w:t>. NIST. https://doi.org/10.6028/NIST.AI.100-1</w:t>
      </w:r>
    </w:p>
    <w:p>
      <w:pPr>
        <w:pStyle w:val="ListBullet"/>
      </w:pPr>
      <w:r>
        <w:rPr>
          <w:rFonts w:ascii="Calibri" w:hAnsi="Calibri"/>
          <w:i w:val="0"/>
          <w:color w:val="232625"/>
        </w:rPr>
        <w:t xml:space="preserve"> United Nations Economic Commission for Europe. (1998). </w:t>
      </w:r>
      <w:r>
        <w:rPr>
          <w:rFonts w:ascii="Calibri" w:hAnsi="Calibri"/>
          <w:i/>
          <w:color w:val="232625"/>
        </w:rPr>
        <w:t>Convention on Access to Information, Public Participation in Decision-making and Access to Justice in Environmental Matters</w:t>
      </w:r>
      <w:r>
        <w:rPr>
          <w:rFonts w:ascii="Calibri" w:hAnsi="Calibri"/>
          <w:i w:val="0"/>
          <w:color w:val="232625"/>
        </w:rPr>
        <w:t xml:space="preserve"> (Aarhus Convention).</w:t>
      </w:r>
    </w:p>
    <w:p>
      <w:pPr>
        <w:pStyle w:val="ListBullet"/>
      </w:pPr>
      <w:r>
        <w:rPr>
          <w:rFonts w:ascii="Calibri" w:hAnsi="Calibri"/>
          <w:i w:val="0"/>
          <w:color w:val="232625"/>
        </w:rPr>
        <w:t xml:space="preserve"> United Nations General Assembly. (2022). </w:t>
      </w:r>
      <w:r>
        <w:rPr>
          <w:rFonts w:ascii="Calibri" w:hAnsi="Calibri"/>
          <w:i/>
          <w:color w:val="232625"/>
        </w:rPr>
        <w:t>The human right to a clean, healthy and sustainable environment</w:t>
      </w:r>
      <w:r>
        <w:rPr>
          <w:rFonts w:ascii="Calibri" w:hAnsi="Calibri"/>
          <w:i w:val="0"/>
          <w:color w:val="232625"/>
        </w:rPr>
        <w:t xml:space="preserve"> (A/RES/76/300).</w:t>
      </w:r>
    </w:p>
    <w:p>
      <w:pPr>
        <w:pStyle w:val="Heading2"/>
      </w:pPr>
      <w:r>
        <w:t>Citation og levende versioner</w:t>
      </w:r>
    </w:p>
    <w:p>
      <w:r>
        <w:rPr>
          <w:rFonts w:ascii="Calibri" w:hAnsi="Calibri"/>
          <w:i w:val="0"/>
          <w:color w:val="232625"/>
        </w:rPr>
        <w:t>Spiralweb-teksterne er versionerede og korrigerbare. Citér derfor altid den version, måned og offentlige URL, der faktisk er læst. Hvor et dokument senere er revideret, er forskellen mellem versionerne en del af undersøgelsens hukommelse og ikke blot redaktionelt restmateriale.</w:t>
      </w:r>
    </w:p>
    <w:sectPr w:rsidR="00FC693F" w:rsidRPr="0006063C" w:rsidSect="00034616">
      <w:headerReference w:type="default" r:id="rId9"/>
      <w:footerReference w:type="default" r:id="rId10"/>
      <w:headerReference w:type="firs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color w:val="5C605E"/>
        <w:sz w:val="17"/>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C605E"/>
        <w:sz w:val="17"/>
      </w:rPr>
      <w:t>SPIRALWEB · ATLAS OVER EN LEVENDE ARKITEKTUR</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2326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14D4A"/>
      <w:sz w:val="34"/>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b/>
      <w:bCs/>
      <w:color w:val="4F7A73"/>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color w:val="8A6A4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after="100" w:line="288" w:lineRule="auto"/>
    </w:pPr>
    <w:rPr>
      <w:rFonts w:ascii="Calibri" w:hAnsi="Calibri"/>
      <w:color w:val="232625"/>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Spiralweb · Atlas over en levende arkitektur</dc:title>
  <dc:subject>Et levende, versioneret og korrigerbart videnshabitat</dc:subject>
  <dc:creator>Spiralweb Knowledge Steward</dc:creator>
  <cp:keywords>Spiralweb, vidensstewardship, stewardship, flowarkitektur, levende systemer</cp:keywords>
  <dc:description>Arbejdende version 0.1</dc:description>
  <cp:lastModifiedBy/>
  <cp:revision>1</cp:revision>
  <dcterms:created xsi:type="dcterms:W3CDTF">2013-12-23T23:15:00Z</dcterms:created>
  <dcterms:modified xsi:type="dcterms:W3CDTF">2013-12-23T23:15:00Z</dcterms:modified>
  <cp:category/>
</cp:coreProperties>
</file>